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E4" w:rsidRDefault="006C01F7" w:rsidP="001857BC">
      <w:pPr>
        <w:pStyle w:val="BodyText"/>
      </w:pPr>
      <w:r>
        <w:pict>
          <v:group id="_x0000_s1061" style="width:470.75pt;height:1.45pt;mso-position-horizontal-relative:char;mso-position-vertical-relative:line" coordsize="9415,29">
            <v:line id="_x0000_s1063" style="position:absolute" from="0,24" to="9414,24" strokeweight=".48pt"/>
            <v:line id="_x0000_s1062" style="position:absolute" from="0,5" to="9414,5" strokeweight=".48pt"/>
            <w10:wrap type="none"/>
            <w10:anchorlock/>
          </v:group>
        </w:pict>
      </w:r>
    </w:p>
    <w:p w:rsidR="001255E4" w:rsidRDefault="006C01F7">
      <w:pPr>
        <w:spacing w:before="104"/>
        <w:ind w:left="299" w:right="291"/>
        <w:jc w:val="center"/>
        <w:rPr>
          <w:b/>
          <w:i/>
        </w:rPr>
      </w:pPr>
      <w:r>
        <w:pict>
          <v:line id="_x0000_s1060" style="position:absolute;left:0;text-align:left;z-index:-251657216;mso-wrap-distance-left:0;mso-wrap-distance-right:0;mso-position-horizontal-relative:page" from="65.55pt,20.1pt" to="530pt,20.1pt" strokeweight=".48pt">
            <w10:wrap type="topAndBottom" anchorx="page"/>
          </v:line>
        </w:pict>
      </w:r>
      <w:r>
        <w:rPr>
          <w:noProof/>
          <w:lang w:val="id-ID" w:eastAsia="id-ID" w:bidi="ar-SA"/>
        </w:rPr>
        <w:drawing>
          <wp:anchor distT="0" distB="0" distL="0" distR="0" simplePos="0" relativeHeight="251662336" behindDoc="0" locked="0" layoutInCell="1" allowOverlap="1">
            <wp:simplePos x="0" y="0"/>
            <wp:positionH relativeFrom="page">
              <wp:posOffset>911860</wp:posOffset>
            </wp:positionH>
            <wp:positionV relativeFrom="paragraph">
              <wp:posOffset>325385</wp:posOffset>
            </wp:positionV>
            <wp:extent cx="1198343" cy="118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98343" cy="1185548"/>
                    </a:xfrm>
                    <a:prstGeom prst="rect">
                      <a:avLst/>
                    </a:prstGeom>
                  </pic:spPr>
                </pic:pic>
              </a:graphicData>
            </a:graphic>
          </wp:anchor>
        </w:drawing>
      </w:r>
      <w:r>
        <w:rPr>
          <w:noProof/>
          <w:lang w:val="id-ID" w:eastAsia="id-ID" w:bidi="ar-SA"/>
        </w:rPr>
        <w:drawing>
          <wp:anchor distT="0" distB="0" distL="0" distR="0" simplePos="0" relativeHeight="251663360" behindDoc="0" locked="0" layoutInCell="1" allowOverlap="1">
            <wp:simplePos x="0" y="0"/>
            <wp:positionH relativeFrom="page">
              <wp:posOffset>5589904</wp:posOffset>
            </wp:positionH>
            <wp:positionV relativeFrom="paragraph">
              <wp:posOffset>325474</wp:posOffset>
            </wp:positionV>
            <wp:extent cx="1182204" cy="11906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182204" cy="1190625"/>
                    </a:xfrm>
                    <a:prstGeom prst="rect">
                      <a:avLst/>
                    </a:prstGeom>
                  </pic:spPr>
                </pic:pic>
              </a:graphicData>
            </a:graphic>
          </wp:anchor>
        </w:drawing>
      </w:r>
      <w:r>
        <w:rPr>
          <w:b/>
          <w:i/>
        </w:rPr>
        <w:t>Sketsa Bisnis Volume (5) No (1) (2018) pp (49-59)</w:t>
      </w:r>
    </w:p>
    <w:p w:rsidR="001255E4" w:rsidRDefault="006C01F7">
      <w:pPr>
        <w:spacing w:before="124"/>
        <w:ind w:left="15" w:right="291"/>
        <w:jc w:val="center"/>
        <w:rPr>
          <w:sz w:val="32"/>
        </w:rPr>
      </w:pPr>
      <w:r>
        <w:rPr>
          <w:sz w:val="32"/>
          <w:u w:val="thick"/>
        </w:rPr>
        <w:t>JURNAL SKETSA BISNIS</w:t>
      </w:r>
    </w:p>
    <w:p w:rsidR="001255E4" w:rsidRDefault="006C01F7">
      <w:pPr>
        <w:spacing w:before="217"/>
        <w:ind w:left="16" w:right="291"/>
        <w:jc w:val="center"/>
        <w:rPr>
          <w:i/>
          <w:sz w:val="20"/>
        </w:rPr>
      </w:pPr>
      <w:r>
        <w:rPr>
          <w:i/>
          <w:sz w:val="20"/>
        </w:rPr>
        <w:t>Naskah Diterima : 29 Juli 2018;</w:t>
      </w:r>
    </w:p>
    <w:p w:rsidR="001255E4" w:rsidRDefault="006C01F7">
      <w:pPr>
        <w:spacing w:before="34"/>
        <w:ind w:left="69" w:right="291"/>
        <w:jc w:val="center"/>
        <w:rPr>
          <w:i/>
          <w:sz w:val="20"/>
        </w:rPr>
      </w:pPr>
      <w:r>
        <w:rPr>
          <w:i/>
          <w:sz w:val="20"/>
        </w:rPr>
        <w:t>Diterima Publikasi : 1 Agustus 2018</w:t>
      </w:r>
    </w:p>
    <w:p w:rsidR="001255E4" w:rsidRDefault="001255E4">
      <w:pPr>
        <w:pStyle w:val="BodyText"/>
        <w:spacing w:before="10"/>
        <w:ind w:left="0"/>
        <w:jc w:val="left"/>
        <w:rPr>
          <w:i/>
          <w:sz w:val="17"/>
        </w:rPr>
      </w:pPr>
    </w:p>
    <w:p w:rsidR="001255E4" w:rsidRDefault="006C01F7">
      <w:pPr>
        <w:spacing w:before="93" w:after="55" w:line="278" w:lineRule="auto"/>
        <w:ind w:left="2154" w:firstLine="1675"/>
        <w:rPr>
          <w:i/>
          <w:sz w:val="20"/>
        </w:rPr>
      </w:pPr>
      <w:r>
        <w:rPr>
          <w:i/>
          <w:sz w:val="20"/>
        </w:rPr>
        <w:t xml:space="preserve">Journal Homepage </w:t>
      </w:r>
      <w:r>
        <w:rPr>
          <w:i/>
          <w:w w:val="95"/>
          <w:sz w:val="20"/>
        </w:rPr>
        <w:t>https://jurnal.yudharta.ac.id/v2/index.php/SKETSABISNIS</w:t>
      </w:r>
    </w:p>
    <w:p w:rsidR="001255E4" w:rsidRDefault="006C01F7">
      <w:pPr>
        <w:pStyle w:val="BodyText"/>
        <w:spacing w:line="44" w:lineRule="exact"/>
        <w:ind w:left="-6"/>
        <w:jc w:val="left"/>
        <w:rPr>
          <w:sz w:val="4"/>
        </w:rPr>
      </w:pPr>
      <w:r>
        <w:rPr>
          <w:sz w:val="4"/>
        </w:rPr>
      </w:r>
      <w:r>
        <w:rPr>
          <w:sz w:val="4"/>
        </w:rPr>
        <w:pict>
          <v:group id="_x0000_s1058" style="width:465.2pt;height:2.2pt;mso-position-horizontal-relative:char;mso-position-vertical-relative:line" coordsize="9304,44">
            <v:line id="_x0000_s1059" style="position:absolute" from="0,22" to="9304,22" strokeweight="2.16pt"/>
            <w10:wrap type="none"/>
            <w10:anchorlock/>
          </v:group>
        </w:pict>
      </w:r>
    </w:p>
    <w:p w:rsidR="001255E4" w:rsidRDefault="006C01F7">
      <w:pPr>
        <w:pStyle w:val="Heading1"/>
        <w:spacing w:before="74"/>
        <w:ind w:left="301" w:right="291"/>
        <w:jc w:val="center"/>
      </w:pPr>
      <w:r>
        <w:t>Pengaruh Label Halal Dan Religiusitas Terhadap Minat Beli Dan Keputusan Pembelian</w:t>
      </w:r>
    </w:p>
    <w:p w:rsidR="001255E4" w:rsidRDefault="006C01F7">
      <w:pPr>
        <w:spacing w:before="40"/>
        <w:ind w:left="297" w:right="291"/>
        <w:jc w:val="center"/>
      </w:pPr>
      <w:r>
        <w:t xml:space="preserve">(Studi Pada </w:t>
      </w:r>
      <w:r>
        <w:rPr>
          <w:i/>
        </w:rPr>
        <w:t>Wardah Beauty House</w:t>
      </w:r>
      <w:r>
        <w:rPr>
          <w:i/>
          <w:spacing w:val="-8"/>
        </w:rPr>
        <w:t xml:space="preserve"> </w:t>
      </w:r>
      <w:r>
        <w:t>Surabaya)</w:t>
      </w:r>
    </w:p>
    <w:p w:rsidR="001255E4" w:rsidRDefault="001857BC">
      <w:pPr>
        <w:pStyle w:val="Heading1"/>
        <w:spacing w:before="213"/>
        <w:ind w:left="297" w:right="291"/>
        <w:jc w:val="center"/>
      </w:pPr>
      <w:r>
        <w:rPr>
          <w:lang w:val="id-ID"/>
        </w:rPr>
        <w:t>Antin Rakhmawati</w:t>
      </w:r>
      <w:r w:rsidR="006C01F7">
        <w:t>*</w:t>
      </w:r>
    </w:p>
    <w:p w:rsidR="001255E4" w:rsidRPr="001857BC" w:rsidRDefault="006C01F7">
      <w:pPr>
        <w:spacing w:before="143"/>
        <w:ind w:left="300" w:right="291"/>
        <w:jc w:val="center"/>
        <w:rPr>
          <w:i/>
          <w:lang w:val="id-ID"/>
        </w:rPr>
      </w:pPr>
      <w:r>
        <w:pict>
          <v:line id="_x0000_s1057" style="position:absolute;left:0;text-align:left;z-index:-251655168;mso-wrap-distance-left:0;mso-wrap-distance-right:0;mso-position-horizontal-relative:page" from="80pt,23pt" to="530.6pt,23pt">
            <w10:wrap type="topAndBottom" anchorx="page"/>
          </v:line>
        </w:pict>
      </w:r>
      <w:r>
        <w:rPr>
          <w:i/>
        </w:rPr>
        <w:t xml:space="preserve">Prodi Administrasi Niaga, </w:t>
      </w:r>
      <w:r w:rsidR="001857BC">
        <w:rPr>
          <w:i/>
          <w:lang w:val="id-ID"/>
        </w:rPr>
        <w:t>Universutas Yudharta</w:t>
      </w:r>
    </w:p>
    <w:p w:rsidR="001255E4" w:rsidRDefault="001255E4">
      <w:pPr>
        <w:pStyle w:val="BodyText"/>
        <w:spacing w:before="7"/>
        <w:ind w:left="0"/>
        <w:jc w:val="left"/>
        <w:rPr>
          <w:i/>
          <w:sz w:val="19"/>
        </w:rPr>
      </w:pPr>
    </w:p>
    <w:p w:rsidR="001255E4" w:rsidRDefault="006C01F7">
      <w:pPr>
        <w:pStyle w:val="Heading1"/>
        <w:spacing w:before="1"/>
        <w:ind w:left="138"/>
        <w:jc w:val="left"/>
      </w:pPr>
      <w:r>
        <w:t>Abstract</w:t>
      </w:r>
    </w:p>
    <w:p w:rsidR="001255E4" w:rsidRDefault="006C01F7">
      <w:pPr>
        <w:pStyle w:val="BodyText"/>
        <w:spacing w:before="39" w:line="276" w:lineRule="auto"/>
        <w:ind w:left="138" w:right="124"/>
      </w:pPr>
      <w:r>
        <w:t>This study aims to determine the effect of halal label on buying interest, religiosity to buying interest, halal label on purchasing decision, religiosity to pu</w:t>
      </w:r>
      <w:r>
        <w:t>rchase decision, halal label on buying decision through buying interest, religiosity to buying decision through buying interest, and buying interest on purchasing decision On cosmetic buyer wardah in pretty healthy cosmetic shop.This type of research is ex</w:t>
      </w:r>
      <w:r>
        <w:t>planatory research (explanatory research) with quantitative approach and using path analysis. This population is a buyer Wardah Beauty  House Surabaya. The sample used in this research as many as 100 respondents taken using Insidental sampling. The results</w:t>
      </w:r>
      <w:r>
        <w:t xml:space="preserve"> of the analysis in this study indicate that the halal label has a positive and significant effect on buying interest, religiosity has a positive and significant effect on buying interest, halal label has a positive effect and no significant purchase decis</w:t>
      </w:r>
      <w:r>
        <w:t>ion. Religiosity has a positive and significant effect on purchasing decision, the label has a significant effect on purchasing decision through buying interest. Religiosity has a significant effect on buying keputisan through buying interest, buying inter</w:t>
      </w:r>
      <w:r>
        <w:t>est have positive and insignificant effect to purchasing</w:t>
      </w:r>
      <w:r>
        <w:rPr>
          <w:spacing w:val="-5"/>
        </w:rPr>
        <w:t xml:space="preserve"> </w:t>
      </w:r>
      <w:r>
        <w:t>decisio.</w:t>
      </w:r>
    </w:p>
    <w:p w:rsidR="001255E4" w:rsidRDefault="001255E4">
      <w:pPr>
        <w:pStyle w:val="BodyText"/>
        <w:spacing w:before="3"/>
        <w:ind w:left="0"/>
        <w:jc w:val="left"/>
        <w:rPr>
          <w:sz w:val="25"/>
        </w:rPr>
      </w:pPr>
    </w:p>
    <w:p w:rsidR="001255E4" w:rsidRDefault="006C01F7">
      <w:pPr>
        <w:pStyle w:val="BodyText"/>
        <w:spacing w:before="1"/>
        <w:ind w:left="138"/>
        <w:jc w:val="left"/>
      </w:pPr>
      <w:r>
        <w:rPr>
          <w:b/>
          <w:i/>
        </w:rPr>
        <w:t xml:space="preserve">Keywords: </w:t>
      </w:r>
      <w:r>
        <w:t>Halal Label, Religiosity, Buying Interest, Purchase Decision.</w:t>
      </w:r>
    </w:p>
    <w:p w:rsidR="001255E4" w:rsidRDefault="001255E4">
      <w:pPr>
        <w:pStyle w:val="BodyText"/>
        <w:ind w:left="0"/>
        <w:jc w:val="left"/>
        <w:rPr>
          <w:sz w:val="24"/>
        </w:rPr>
      </w:pPr>
    </w:p>
    <w:p w:rsidR="001255E4" w:rsidRDefault="001255E4">
      <w:pPr>
        <w:pStyle w:val="BodyText"/>
        <w:ind w:left="0"/>
        <w:jc w:val="left"/>
        <w:rPr>
          <w:sz w:val="24"/>
        </w:rPr>
      </w:pPr>
    </w:p>
    <w:p w:rsidR="001255E4" w:rsidRDefault="006C01F7">
      <w:pPr>
        <w:pStyle w:val="Heading1"/>
        <w:spacing w:before="175"/>
        <w:ind w:left="138"/>
        <w:jc w:val="left"/>
      </w:pPr>
      <w:r>
        <w:t>Abstrak</w:t>
      </w:r>
    </w:p>
    <w:p w:rsidR="001255E4" w:rsidRDefault="006C01F7">
      <w:pPr>
        <w:pStyle w:val="BodyText"/>
        <w:spacing w:before="39" w:line="276" w:lineRule="auto"/>
        <w:ind w:left="138" w:right="126"/>
      </w:pPr>
      <w:r>
        <w:t>Penelitian ini bertujuan untuk mengetahui pengaruh label halal terhadap minat beli, label halal terhadap ke</w:t>
      </w:r>
      <w:r>
        <w:t>putusan pembelian, religiusitas terhadap minat beli, religiusitas terhadap keputusan pembelian, label halal terhadap keputusan pembelian melalui minat beli, religiusitas terhadap keputusan pembelian melalui minat beli, dan minat beli terhadap keputusan pem</w:t>
      </w:r>
      <w:r>
        <w:t>belian pada pembeli kosmetik wardah di Wardah Beauty House Surabaya. Jenis penelitian ini adalah penelitian eksplanatori (explanatory research) dengan pendekatan kuantitatif dan menggunakan analisis jalur. Populasi ini adalah pembeli kosmetik wardah diward</w:t>
      </w:r>
      <w:r>
        <w:t>ah beauty house Surabaya. sampel yang digunakan dalam penenlitian ini sebanyak 100 responden yang diambil menggunakan Sampling Insidental. Hasil analisis dalam penelitian ini menunjukkan bahwa label halal berpengaruh positif dan signifikan terhadap minat b</w:t>
      </w:r>
      <w:r>
        <w:t>eli, religiusitas berpengaruh positif dan signifikan terhadap minat beli, label halal berpengaruh positif dan tidak signifikan keputusan pembelian. Religiusitas berpengaruh positif dan signifikan terhadap keputusan pembelian, label berpengaruh   signifikan</w:t>
      </w:r>
      <w:r>
        <w:t xml:space="preserve">   terhadap   keputusan   pembelian   melalui   minat   beli.  </w:t>
      </w:r>
      <w:r>
        <w:rPr>
          <w:spacing w:val="34"/>
        </w:rPr>
        <w:t xml:space="preserve"> </w:t>
      </w:r>
      <w:r>
        <w:t>Religiusitas</w:t>
      </w:r>
    </w:p>
    <w:p w:rsidR="001255E4" w:rsidRDefault="001255E4">
      <w:pPr>
        <w:pStyle w:val="BodyText"/>
        <w:spacing w:before="4"/>
        <w:ind w:left="0"/>
        <w:jc w:val="left"/>
        <w:rPr>
          <w:sz w:val="10"/>
        </w:rPr>
      </w:pPr>
    </w:p>
    <w:p w:rsidR="001255E4" w:rsidRDefault="006C01F7">
      <w:pPr>
        <w:pStyle w:val="BodyText"/>
        <w:tabs>
          <w:tab w:val="right" w:pos="9495"/>
        </w:tabs>
        <w:spacing w:before="94"/>
        <w:ind w:left="263"/>
        <w:jc w:val="left"/>
      </w:pPr>
      <w:r>
        <w:pict>
          <v:line id="_x0000_s1056" style="position:absolute;left:0;text-align:left;z-index:-252366848;mso-position-horizontal-relative:page" from="75.8pt,6.95pt" to="394.2pt,6.95pt" strokecolor="#5a5a5a" strokeweight="1.5pt">
            <w10:wrap anchorx="page"/>
          </v:line>
        </w:pict>
      </w:r>
      <w:r>
        <w:t>*) Penulis</w:t>
      </w:r>
      <w:r>
        <w:rPr>
          <w:spacing w:val="2"/>
        </w:rPr>
        <w:t xml:space="preserve"> </w:t>
      </w:r>
      <w:r>
        <w:t>Korespondensi:</w:t>
      </w:r>
      <w:r>
        <w:rPr>
          <w:spacing w:val="1"/>
        </w:rPr>
        <w:t xml:space="preserve"> </w:t>
      </w:r>
      <w:bookmarkStart w:id="0" w:name="_GoBack"/>
      <w:bookmarkEnd w:id="0"/>
      <w:r w:rsidR="004A725A">
        <w:rPr>
          <w:lang w:val="id-ID"/>
        </w:rPr>
        <w:fldChar w:fldCharType="begin"/>
      </w:r>
      <w:r w:rsidR="004A725A">
        <w:rPr>
          <w:lang w:val="id-ID"/>
        </w:rPr>
        <w:instrText xml:space="preserve"> HYPERLINK "mailto:antinrakhmawati</w:instrText>
      </w:r>
      <w:r w:rsidR="004A725A">
        <w:instrText>@gmail.com</w:instrText>
      </w:r>
      <w:r w:rsidR="004A725A">
        <w:rPr>
          <w:lang w:val="id-ID"/>
        </w:rPr>
        <w:instrText xml:space="preserve">" </w:instrText>
      </w:r>
      <w:r w:rsidR="004A725A">
        <w:rPr>
          <w:lang w:val="id-ID"/>
        </w:rPr>
        <w:fldChar w:fldCharType="separate"/>
      </w:r>
      <w:r w:rsidR="004A725A" w:rsidRPr="003178B2">
        <w:rPr>
          <w:rStyle w:val="Hyperlink"/>
          <w:lang w:val="id-ID"/>
        </w:rPr>
        <w:t>antinrakhmawati</w:t>
      </w:r>
      <w:r w:rsidR="004A725A" w:rsidRPr="003178B2">
        <w:rPr>
          <w:rStyle w:val="Hyperlink"/>
        </w:rPr>
        <w:t>@gmail.com</w:t>
      </w:r>
      <w:r w:rsidR="004A725A">
        <w:rPr>
          <w:lang w:val="id-ID"/>
        </w:rPr>
        <w:fldChar w:fldCharType="end"/>
      </w:r>
      <w:r>
        <w:tab/>
      </w:r>
      <w:r>
        <w:rPr>
          <w:position w:val="10"/>
        </w:rPr>
        <w:t>49</w:t>
      </w:r>
    </w:p>
    <w:p w:rsidR="001255E4" w:rsidRDefault="001255E4">
      <w:pPr>
        <w:sectPr w:rsidR="001255E4">
          <w:headerReference w:type="default" r:id="rId10"/>
          <w:type w:val="continuous"/>
          <w:pgSz w:w="11910" w:h="16850"/>
          <w:pgMar w:top="1280" w:right="1000" w:bottom="280" w:left="1280" w:header="718" w:footer="720" w:gutter="0"/>
          <w:cols w:space="720"/>
        </w:sectPr>
      </w:pPr>
    </w:p>
    <w:p w:rsidR="001255E4" w:rsidRDefault="006C01F7">
      <w:pPr>
        <w:pStyle w:val="BodyText"/>
        <w:spacing w:before="133" w:line="276" w:lineRule="auto"/>
        <w:ind w:left="138"/>
        <w:jc w:val="left"/>
      </w:pPr>
      <w:r>
        <w:lastRenderedPageBreak/>
        <w:pict>
          <v:group id="_x0000_s1053" style="position:absolute;left:0;text-align:left;margin-left:69.5pt;margin-top:.5pt;width:470.75pt;height:1.45pt;z-index:251665408;mso-position-horizontal-relative:page" coordorigin="1390,10" coordsize="9415,29">
            <v:line id="_x0000_s1055" style="position:absolute" from="1390,34" to="10804,34" strokeweight=".48pt"/>
            <v:line id="_x0000_s1054" style="position:absolute" from="1390,15" to="10804,15" strokeweight=".48pt"/>
            <w10:wrap anchorx="page"/>
          </v:group>
        </w:pict>
      </w:r>
      <w:r>
        <w:t>berpengaruh signifikan terhadap keputisan pembelian melalui minat beli, dan minat beli berpengaruh positif dan tidak signifikan terhadap keputusan</w:t>
      </w:r>
      <w:r>
        <w:rPr>
          <w:spacing w:val="-8"/>
        </w:rPr>
        <w:t xml:space="preserve"> </w:t>
      </w:r>
      <w:r>
        <w:t>pembelian.</w:t>
      </w:r>
    </w:p>
    <w:p w:rsidR="001255E4" w:rsidRDefault="006C01F7">
      <w:pPr>
        <w:pStyle w:val="BodyText"/>
        <w:spacing w:before="289"/>
        <w:ind w:left="138"/>
        <w:jc w:val="left"/>
      </w:pPr>
      <w:r>
        <w:rPr>
          <w:b/>
          <w:i/>
        </w:rPr>
        <w:t xml:space="preserve">Keywords: </w:t>
      </w:r>
      <w:r>
        <w:t>Label Halal, Religiusitas, Minat Beli, Keputusan</w:t>
      </w:r>
      <w:r>
        <w:rPr>
          <w:spacing w:val="-21"/>
        </w:rPr>
        <w:t xml:space="preserve"> </w:t>
      </w:r>
      <w:r>
        <w:t>Pembelian.</w:t>
      </w:r>
    </w:p>
    <w:p w:rsidR="001255E4" w:rsidRDefault="001255E4">
      <w:pPr>
        <w:sectPr w:rsidR="001255E4">
          <w:footerReference w:type="default" r:id="rId11"/>
          <w:pgSz w:w="11910" w:h="16850"/>
          <w:pgMar w:top="1280" w:right="1000" w:bottom="1200" w:left="1280" w:header="718" w:footer="1015" w:gutter="0"/>
          <w:pgNumType w:start="50"/>
          <w:cols w:space="720"/>
        </w:sectPr>
      </w:pPr>
    </w:p>
    <w:p w:rsidR="001255E4" w:rsidRDefault="001255E4">
      <w:pPr>
        <w:pStyle w:val="BodyText"/>
        <w:ind w:left="0"/>
        <w:jc w:val="left"/>
        <w:rPr>
          <w:sz w:val="24"/>
        </w:rPr>
      </w:pPr>
    </w:p>
    <w:p w:rsidR="001255E4" w:rsidRDefault="001255E4">
      <w:pPr>
        <w:pStyle w:val="BodyText"/>
        <w:spacing w:before="9"/>
        <w:ind w:left="0"/>
        <w:jc w:val="left"/>
        <w:rPr>
          <w:sz w:val="21"/>
        </w:rPr>
      </w:pPr>
    </w:p>
    <w:p w:rsidR="001255E4" w:rsidRDefault="006C01F7">
      <w:pPr>
        <w:pStyle w:val="Heading1"/>
        <w:numPr>
          <w:ilvl w:val="0"/>
          <w:numId w:val="7"/>
        </w:numPr>
        <w:tabs>
          <w:tab w:val="left" w:pos="850"/>
        </w:tabs>
        <w:jc w:val="both"/>
      </w:pPr>
      <w:r>
        <w:t>Pendahuluan</w:t>
      </w:r>
    </w:p>
    <w:p w:rsidR="001255E4" w:rsidRDefault="006C01F7">
      <w:pPr>
        <w:pStyle w:val="BodyText"/>
        <w:spacing w:before="40" w:line="276" w:lineRule="auto"/>
        <w:ind w:firstLine="851"/>
      </w:pPr>
      <w:r>
        <w:t>Indonesian adalah Negara dengan jumlah penduduk muslim terbesar dunia. Berdasarkan data yang telah dilansir (</w:t>
      </w:r>
      <w:r>
        <w:rPr>
          <w:i/>
        </w:rPr>
        <w:t>the pew forum on religion &amp; public life</w:t>
      </w:r>
      <w:r>
        <w:t>, 2010), presentase muslim Indonesia mencapai hingga 12,7% dari popu</w:t>
      </w:r>
      <w:r>
        <w:t xml:space="preserve">lasi dunia. Dari 205 juta penduduk yang ada di Indonesia, dilaporkan sedikitnya 88,1% mayoritas beragama islam. Dengan mayoritas penduduk muslim, islam mewajibkan umatnya untuk mengkomsumsi sesuatu yang halal, karena kehalalan adalah parameter utama dalam </w:t>
      </w:r>
      <w:r>
        <w:t>pemilihan produk termasuk kosmetik.</w:t>
      </w:r>
    </w:p>
    <w:p w:rsidR="001255E4" w:rsidRDefault="006C01F7">
      <w:pPr>
        <w:pStyle w:val="BodyText"/>
        <w:spacing w:before="3" w:line="276" w:lineRule="auto"/>
        <w:ind w:firstLine="427"/>
      </w:pPr>
      <w:r>
        <w:t>Kosmetik merupakan produk yang unik karena selain memiliki kemampuan untuk memenuhi kebutuhan mendasar wanita akan kecantikan, seringkali kosmetik menjadi sarana bagi konsumen khususnya wanita untuk lebih memperjelas ide</w:t>
      </w:r>
      <w:r>
        <w:t xml:space="preserve">ntitas dirinya secara sosial dimata masyarakat. Seiring perkembangan zaman, kosmetik seolah menjadi kebutuhan primer bagi setiap wanita. Produk kosmetik sesungguhnya memiliki resiko pemakaian yang sangat perlu diperhatikan menggingat kandungan bahan-bahan </w:t>
      </w:r>
      <w:r>
        <w:t>kimia tidak selalu memberi efek yang sama untuk setiap pemakainya (Ferrinadewi, 2005).</w:t>
      </w:r>
    </w:p>
    <w:p w:rsidR="001255E4" w:rsidRDefault="006C01F7">
      <w:pPr>
        <w:pStyle w:val="BodyText"/>
        <w:spacing w:line="276" w:lineRule="auto"/>
        <w:ind w:right="1" w:firstLine="427"/>
      </w:pPr>
      <w:r>
        <w:t xml:space="preserve">Konsumen Islam cenderung lebih memilih produk yang telah dinyatakan halal oleh MUI dibandingkan dengan produk yang belum dinyatakan halal oleh pihak yang berwenang. Hal </w:t>
      </w:r>
      <w:r>
        <w:t xml:space="preserve">ini dikarenakan, produk makanan dan kosmetik yang telah dinyatakan halal </w:t>
      </w:r>
      <w:r>
        <w:rPr>
          <w:spacing w:val="-2"/>
        </w:rPr>
        <w:t xml:space="preserve">MUI </w:t>
      </w:r>
      <w:r>
        <w:t>cenderung lebih aman dan terhindar dari kandungan zat berbahaya (Sumarwan, 2011). Label halal merupakan label yang menginformasikan terhadap masyarakat tentang produk pengguna  be</w:t>
      </w:r>
      <w:r>
        <w:t>rlabel  halal    tersebut,</w:t>
      </w:r>
      <w:r>
        <w:rPr>
          <w:spacing w:val="-14"/>
        </w:rPr>
        <w:t xml:space="preserve"> </w:t>
      </w:r>
      <w:r>
        <w:t>bahwa</w:t>
      </w:r>
    </w:p>
    <w:p w:rsidR="001255E4" w:rsidRDefault="006C01F7">
      <w:pPr>
        <w:pStyle w:val="BodyText"/>
        <w:spacing w:before="2"/>
      </w:pPr>
      <w:r>
        <w:t>produknya  benar-benar  halal  serta</w:t>
      </w:r>
      <w:r>
        <w:rPr>
          <w:spacing w:val="2"/>
        </w:rPr>
        <w:t xml:space="preserve"> </w:t>
      </w:r>
      <w:r>
        <w:t>nutrisi-</w:t>
      </w:r>
    </w:p>
    <w:p w:rsidR="001255E4" w:rsidRDefault="006C01F7">
      <w:pPr>
        <w:pStyle w:val="BodyText"/>
        <w:ind w:left="0"/>
        <w:jc w:val="left"/>
        <w:rPr>
          <w:sz w:val="24"/>
        </w:rPr>
      </w:pPr>
      <w:r>
        <w:br w:type="column"/>
      </w:r>
    </w:p>
    <w:p w:rsidR="001255E4" w:rsidRDefault="001255E4">
      <w:pPr>
        <w:pStyle w:val="BodyText"/>
        <w:ind w:left="0"/>
        <w:jc w:val="left"/>
      </w:pPr>
    </w:p>
    <w:p w:rsidR="001255E4" w:rsidRDefault="006C01F7">
      <w:pPr>
        <w:pStyle w:val="BodyText"/>
        <w:spacing w:line="276" w:lineRule="auto"/>
        <w:ind w:left="185" w:right="411"/>
      </w:pPr>
      <w:r>
        <w:t>nutrisi yang dikandungnya tidak mengandung unsur-unsur yang diharamkan secara syariah islam sehingga produk tersebut boleh dikonsumsi (Agustian &amp; Sujana, 2013).</w:t>
      </w:r>
    </w:p>
    <w:p w:rsidR="001255E4" w:rsidRDefault="006C01F7">
      <w:pPr>
        <w:pStyle w:val="BodyText"/>
        <w:spacing w:before="1" w:line="276" w:lineRule="auto"/>
        <w:ind w:left="185" w:right="411" w:firstLine="487"/>
      </w:pPr>
      <w:r>
        <w:t>Kegiatan konsumsi seorang individu sangat erat dengan kualitas penghayatan individu dan nilai-nilai agama yang diyakininya, karena agama adalah sumber utama. Nilai-nilai agama berbicara tentang hal baik dan buruk serta benar dan salah. Perilaku Konsumen di</w:t>
      </w:r>
      <w:r>
        <w:t xml:space="preserve"> Indonesia yang religius dapat dilihat dari adanya kenyataan yang menunjukkan bahwa konsumen di Indonesia peduli terhadap isu agama. Religiusitas merupakan hubungan pribadi dengan pribadi sang ilahi Yang Maha Kuasa, Maha Pengasih dan Maha Penyayang (Tuhan)</w:t>
      </w:r>
      <w:r>
        <w:t xml:space="preserve"> yang berkonsekuensi hasrat untuk berkenan kepada pribadi yang ilahi dan dengan melaksanakan kehendak- Nya serta menjauhi yang tidak dikehendakinya, (Suhardiyanto, 2001). Religiusitas ialah salah satu faktor pendorong penting dan dapat berpengaruh terhadap</w:t>
      </w:r>
      <w:r>
        <w:t xml:space="preserve"> perilaku konsumen. Hal tersebut didasari atas keputusan konsumen untuk membeli produk tergantung kadar keimanan mereka (Nasrullah,</w:t>
      </w:r>
      <w:r>
        <w:rPr>
          <w:spacing w:val="-4"/>
        </w:rPr>
        <w:t xml:space="preserve"> </w:t>
      </w:r>
      <w:r>
        <w:t>2015).</w:t>
      </w:r>
    </w:p>
    <w:p w:rsidR="001255E4" w:rsidRDefault="006C01F7">
      <w:pPr>
        <w:pStyle w:val="BodyText"/>
        <w:spacing w:before="3" w:line="276" w:lineRule="auto"/>
        <w:ind w:left="185" w:right="412" w:firstLine="427"/>
      </w:pPr>
      <w:r>
        <w:t>Sebagian konsumen mungkin tidak peduli dengan kehalalan pada suatu produk kosmetik sedangkan sebagian lainnya masih sangat memegang teguh prinsip bahwa suatu produk kosmetik harus ada label halalnya, Keputusan konsumen dalam membeli suatu produk didasari d</w:t>
      </w:r>
      <w:r>
        <w:t>engan adanya minat beli. Minat sebagai dorongan, merupakan rangsangan internal yang kuat yang memotivasi tindakan, dimana dorongan ini dipengaruhi oleh stimulus dan perasaan positif akan produk  (Kotler, 2000).  Serta dari sisi konsumen itu</w:t>
      </w:r>
      <w:r>
        <w:rPr>
          <w:spacing w:val="45"/>
        </w:rPr>
        <w:t xml:space="preserve"> </w:t>
      </w:r>
      <w:r>
        <w:t>sendiri,</w:t>
      </w:r>
    </w:p>
    <w:p w:rsidR="001255E4" w:rsidRDefault="006C01F7">
      <w:pPr>
        <w:pStyle w:val="BodyText"/>
        <w:ind w:left="185"/>
      </w:pPr>
      <w:r>
        <w:t>selain</w:t>
      </w:r>
      <w:r>
        <w:t xml:space="preserve">     dari     pertimbangan   </w:t>
      </w:r>
      <w:r>
        <w:rPr>
          <w:spacing w:val="38"/>
        </w:rPr>
        <w:t xml:space="preserve"> </w:t>
      </w:r>
      <w:r>
        <w:t>kebutuhan,</w:t>
      </w:r>
    </w:p>
    <w:p w:rsidR="001255E4" w:rsidRDefault="001255E4">
      <w:pPr>
        <w:sectPr w:rsidR="001255E4">
          <w:type w:val="continuous"/>
          <w:pgSz w:w="11910" w:h="16850"/>
          <w:pgMar w:top="1280" w:right="1000" w:bottom="280" w:left="1280" w:header="720" w:footer="720" w:gutter="0"/>
          <w:cols w:num="2" w:space="720" w:equalWidth="0">
            <w:col w:w="4705" w:space="40"/>
            <w:col w:w="4885"/>
          </w:cols>
        </w:sectPr>
      </w:pPr>
    </w:p>
    <w:p w:rsidR="001255E4" w:rsidRDefault="006C01F7">
      <w:pPr>
        <w:pStyle w:val="BodyText"/>
        <w:tabs>
          <w:tab w:val="left" w:pos="3685"/>
        </w:tabs>
        <w:spacing w:before="133" w:line="276" w:lineRule="auto"/>
      </w:pPr>
      <w:r>
        <w:lastRenderedPageBreak/>
        <w:pict>
          <v:group id="_x0000_s1050" style="position:absolute;left:0;text-align:left;margin-left:83.65pt;margin-top:.5pt;width:442.4pt;height:1.45pt;z-index:251666432;mso-position-horizontal-relative:page" coordorigin="1673,10" coordsize="8848,29">
            <v:line id="_x0000_s1052" style="position:absolute" from="1673,34" to="10521,34" strokeweight=".48pt"/>
            <v:line id="_x0000_s1051" style="position:absolute" from="1673,15" to="10521,15" strokeweight=".48pt"/>
            <w10:wrap anchorx="page"/>
          </v:group>
        </w:pict>
      </w:r>
      <w:r>
        <w:t>konsumen yang religius tentu akan berminat untuk membeli produk kosmetik yang sudah berlabel halal dan mempertimbangkan</w:t>
      </w:r>
      <w:r>
        <w:tab/>
      </w:r>
      <w:r>
        <w:rPr>
          <w:spacing w:val="-3"/>
        </w:rPr>
        <w:t xml:space="preserve">keputusan </w:t>
      </w:r>
      <w:r>
        <w:t>pembeliannya. Keputusan pembelian adalah keputusan pemb</w:t>
      </w:r>
      <w:r>
        <w:t>elian konsumen akhir perorangan dan rumah tangga yang membeli barang dan jasa untuk konsumsi akhir atau konsumsi pribadi (Kotler &amp; Keller, 2009).</w:t>
      </w:r>
    </w:p>
    <w:p w:rsidR="001255E4" w:rsidRDefault="006C01F7">
      <w:pPr>
        <w:pStyle w:val="BodyText"/>
        <w:spacing w:line="276" w:lineRule="auto"/>
        <w:ind w:firstLine="427"/>
      </w:pPr>
      <w:r>
        <w:t>Beberapa penelitian telah dilakukan yang berkaitan dengan minat beli</w:t>
      </w:r>
      <w:r>
        <w:rPr>
          <w:spacing w:val="50"/>
        </w:rPr>
        <w:t xml:space="preserve"> </w:t>
      </w:r>
      <w:r>
        <w:t>dan keputusan pembelian, diantaranya (Sum</w:t>
      </w:r>
      <w:r>
        <w:t>adi, 2016) menyatakan bahwa label halal berpengaruh positif dan signifikan terhadap minat beli yang menunjukkan label halal dalam produk</w:t>
      </w:r>
      <w:r>
        <w:rPr>
          <w:spacing w:val="50"/>
        </w:rPr>
        <w:t xml:space="preserve"> </w:t>
      </w:r>
      <w:r>
        <w:t xml:space="preserve">merupakan informasi penting bagi konsumen untuk meyakinkan bahwa produk tersebut </w:t>
      </w:r>
      <w:r>
        <w:rPr>
          <w:spacing w:val="-3"/>
        </w:rPr>
        <w:t xml:space="preserve">halal. </w:t>
      </w:r>
      <w:r>
        <w:t>Sedangkan penelitian menurut (N</w:t>
      </w:r>
      <w:r>
        <w:t xml:space="preserve">asution, 2016) menyatakan bahwa religiusitas berpengaruh terhadap </w:t>
      </w:r>
      <w:r>
        <w:rPr>
          <w:spacing w:val="-3"/>
        </w:rPr>
        <w:t xml:space="preserve">keputusan </w:t>
      </w:r>
      <w:r>
        <w:t>pembelian, Hasil penelitian tersebut menyatakan bahwa religiusitas konsumen muslim secara positif berpengaruh dalam pengambilan keputusan</w:t>
      </w:r>
      <w:r>
        <w:rPr>
          <w:spacing w:val="-5"/>
        </w:rPr>
        <w:t xml:space="preserve"> </w:t>
      </w:r>
      <w:r>
        <w:t>pembeliaan.</w:t>
      </w:r>
    </w:p>
    <w:p w:rsidR="001255E4" w:rsidRDefault="006C01F7">
      <w:pPr>
        <w:pStyle w:val="BodyText"/>
        <w:spacing w:before="1" w:line="276" w:lineRule="auto"/>
        <w:ind w:firstLine="427"/>
      </w:pPr>
      <w:r>
        <w:t>Konsumen muslim terlebih dahul</w:t>
      </w:r>
      <w:r>
        <w:t>u akan mencari informasi bekenaan dengan kehalalan. Maka dari itu, Religiusitas Islam yaitu tingkat internalisasi beragama seseorang yang dapat dilihat dari penghayatan aqidah, syari’ah, dan akhlaq seseorang. Sebagaimana studi dalam literatur pemasaran ber</w:t>
      </w:r>
      <w:r>
        <w:t>pendapat bahwa agama merupakan kunci unsur budaya, sangat mempengaruhi perilaku, yang pada akhirnya akan mempengaruhi Keputusan Pembelian (Hirschmann, Delener). Sedangkan menurut (Mahendrayasa, 2016) menyatakan bahwa minat beli berpengaruh positif terhadap</w:t>
      </w:r>
      <w:r>
        <w:t xml:space="preserve"> keputusan pembelian. Hasil penelitian menunjukkan dengan timbulnya minat pada diri kosumen untuk membeli maka akan menjadi pendorong untuk menetapkan keputusan pembelian</w:t>
      </w:r>
    </w:p>
    <w:p w:rsidR="001255E4" w:rsidRDefault="006C01F7">
      <w:pPr>
        <w:pStyle w:val="BodyText"/>
        <w:spacing w:before="1" w:line="276" w:lineRule="auto"/>
        <w:ind w:firstLine="487"/>
      </w:pPr>
      <w:r>
        <w:t>Objek penelitian ini adalah produk kosmetik wardah. Wardah merupakan merek kosmetik y</w:t>
      </w:r>
      <w:r>
        <w:t>ang sudah mendapatkan</w:t>
      </w:r>
    </w:p>
    <w:p w:rsidR="001255E4" w:rsidRDefault="006C01F7">
      <w:pPr>
        <w:pStyle w:val="BodyText"/>
        <w:spacing w:before="133" w:line="276" w:lineRule="auto"/>
        <w:ind w:left="185" w:right="413"/>
      </w:pPr>
      <w:r>
        <w:br w:type="column"/>
      </w:r>
      <w:r>
        <w:lastRenderedPageBreak/>
        <w:t>sertifikasi halal dari LPPOM MUI serta memberikan jaminan kebaikan pada produk. Apalagi bahan baku yang digunakan untuk produk kosmetik wardah sangat aman dan halal sesuai dengan ketentuan syariat Islam. Wardah juga merupakan perusah</w:t>
      </w:r>
      <w:r>
        <w:t>aan kosmetik pertama di Indonesia yang telah mencantumkan Label Halal pada kemasan produknya dan merupakan salah satu brand kosmetik yang menyasar konsumen wanita, khususnya muslimah. Seluruh produknya yang berjumlah lebih dari 200 macam produk kosmetik wa</w:t>
      </w:r>
      <w:r>
        <w:t>rdah telah mendapat sertifikasi halal dari Majelis Ulama Indonesia (www.wardahbeauty.com).</w:t>
      </w:r>
    </w:p>
    <w:p w:rsidR="001255E4" w:rsidRDefault="006C01F7">
      <w:pPr>
        <w:pStyle w:val="BodyText"/>
        <w:spacing w:line="276" w:lineRule="auto"/>
        <w:ind w:left="185" w:right="410" w:firstLine="427"/>
      </w:pPr>
      <w:r>
        <w:t>Lembaga pengkajian pangan dan obat- obatan serta kosmetika, mejelis ulama Indonesia atau yang disingkat LPPOM MUI merupakan lembaga yang bertugas untuk meneliti, men</w:t>
      </w:r>
      <w:r>
        <w:t>gkaji, menganalisa dan memutuskan apakah produk-produk baik pangan maupun turunannya, obat-obatan dan kosmetika apakah aman dikonsumsi baik dari sisi kesehatan dan dari sisi agama islam yakni halal atau boleh dan baik untuk dikonsumsi bagi umat muslim khus</w:t>
      </w:r>
      <w:r>
        <w:t>usnya wilayah di Indonesia, selain untuk memberikan rekomendasi, merumuskan ketentuan serta bimbingan kepada masyarakat. Lembaga ini didirikan atas keputusan Majelis Ulama Indonesia (MUI) yang berdasarkan surat keputusan nomor 018/MUI/1989, tanggal 26 Juma</w:t>
      </w:r>
      <w:r>
        <w:t>dil Awal 1409 Hijriah atau 6 Januari 1989.</w:t>
      </w:r>
    </w:p>
    <w:p w:rsidR="001255E4" w:rsidRDefault="006C01F7">
      <w:pPr>
        <w:pStyle w:val="BodyText"/>
        <w:spacing w:before="2" w:line="276" w:lineRule="auto"/>
        <w:ind w:left="185" w:right="413" w:firstLine="427"/>
      </w:pPr>
      <w:r>
        <w:t>Tujuan dilakukannya penelitian ini adalah1) untuk mengetahui adanya pengaruh label halal berpengaruh positif dan signifikan terhadap minat beli. 2) Untuk mengetahui adanya pengaruh religiusitas berpengaruh positif</w:t>
      </w:r>
      <w:r>
        <w:t xml:space="preserve"> dan signifikan terhadap minat beli. 3) Untuk mengetahui adanya pengaruh label halal berpengaruh positif dan signifikan terhadap keputusan pembelian. 4) Untuk mengetahui adanya pengaruh religiusitas berpengaruh positif dan signifikan terhadap keputusan pem</w:t>
      </w:r>
      <w:r>
        <w:t>belian.</w:t>
      </w:r>
    </w:p>
    <w:p w:rsidR="001255E4" w:rsidRDefault="001255E4">
      <w:pPr>
        <w:spacing w:line="276" w:lineRule="auto"/>
        <w:sectPr w:rsidR="001255E4">
          <w:pgSz w:w="11910" w:h="16850"/>
          <w:pgMar w:top="1280" w:right="1000" w:bottom="1200" w:left="1280" w:header="718" w:footer="1015" w:gutter="0"/>
          <w:cols w:num="2" w:space="720" w:equalWidth="0">
            <w:col w:w="4704" w:space="40"/>
            <w:col w:w="4886"/>
          </w:cols>
        </w:sectPr>
      </w:pPr>
    </w:p>
    <w:p w:rsidR="001255E4" w:rsidRDefault="006C01F7">
      <w:pPr>
        <w:pStyle w:val="BodyText"/>
        <w:spacing w:before="133" w:line="276" w:lineRule="auto"/>
        <w:ind w:firstLine="427"/>
      </w:pPr>
      <w:r>
        <w:lastRenderedPageBreak/>
        <w:pict>
          <v:group id="_x0000_s1047" style="position:absolute;left:0;text-align:left;margin-left:83.65pt;margin-top:.5pt;width:442.4pt;height:1.45pt;z-index:251667456;mso-position-horizontal-relative:page" coordorigin="1673,10" coordsize="8848,29">
            <v:line id="_x0000_s1049" style="position:absolute" from="1673,34" to="10521,34" strokeweight=".48pt"/>
            <v:line id="_x0000_s1048" style="position:absolute" from="1673,15" to="10521,15" strokeweight=".48pt"/>
            <w10:wrap anchorx="page"/>
          </v:group>
        </w:pict>
      </w:r>
      <w:r>
        <w:t xml:space="preserve">5) Untuk mengetahui adanya pengaruh label halal berpengaruh positif dan signifikan terhadap keputusan pembelian melalui minat beli. 6) Untuk mengetahui adanya pengaruh religiusitas berpengaruh positif dan signifikan </w:t>
      </w:r>
      <w:r>
        <w:t>terhadap keputusan pembelian melalui minat beli. 7) Untuk mengetahui adanya pengaruh minat beli berpengaruh positif dan signifikan terhadap keputusan</w:t>
      </w:r>
      <w:r>
        <w:rPr>
          <w:spacing w:val="-1"/>
        </w:rPr>
        <w:t xml:space="preserve"> </w:t>
      </w:r>
      <w:r>
        <w:t>pembelian</w:t>
      </w:r>
    </w:p>
    <w:p w:rsidR="001255E4" w:rsidRDefault="001255E4">
      <w:pPr>
        <w:pStyle w:val="BodyText"/>
        <w:ind w:left="0"/>
        <w:jc w:val="left"/>
        <w:rPr>
          <w:sz w:val="25"/>
        </w:rPr>
      </w:pPr>
    </w:p>
    <w:p w:rsidR="001255E4" w:rsidRDefault="006C01F7">
      <w:pPr>
        <w:pStyle w:val="Heading1"/>
        <w:numPr>
          <w:ilvl w:val="0"/>
          <w:numId w:val="7"/>
        </w:numPr>
        <w:tabs>
          <w:tab w:val="left" w:pos="850"/>
        </w:tabs>
        <w:jc w:val="both"/>
      </w:pPr>
      <w:r>
        <w:t>Kerangka</w:t>
      </w:r>
      <w:r>
        <w:rPr>
          <w:spacing w:val="-1"/>
        </w:rPr>
        <w:t xml:space="preserve"> </w:t>
      </w:r>
      <w:r>
        <w:t>Teori</w:t>
      </w:r>
    </w:p>
    <w:p w:rsidR="001255E4" w:rsidRDefault="006C01F7">
      <w:pPr>
        <w:pStyle w:val="ListParagraph"/>
        <w:numPr>
          <w:ilvl w:val="1"/>
          <w:numId w:val="7"/>
        </w:numPr>
        <w:tabs>
          <w:tab w:val="left" w:pos="850"/>
        </w:tabs>
        <w:spacing w:before="40"/>
        <w:jc w:val="both"/>
      </w:pPr>
      <w:r>
        <w:t>Label</w:t>
      </w:r>
      <w:r>
        <w:rPr>
          <w:spacing w:val="-1"/>
        </w:rPr>
        <w:t xml:space="preserve"> </w:t>
      </w:r>
      <w:r>
        <w:t>halal.</w:t>
      </w:r>
    </w:p>
    <w:p w:rsidR="001255E4" w:rsidRDefault="006C01F7">
      <w:pPr>
        <w:pStyle w:val="BodyText"/>
        <w:spacing w:before="40" w:line="276" w:lineRule="auto"/>
        <w:ind w:firstLine="427"/>
      </w:pPr>
      <w:r>
        <w:t xml:space="preserve">Berdasarkan peraturan pemerintah nomor 69 tahun 1999, label halal tentang label halal dan iklan pangan adalah setiap keterangan mengenai pangan yang berbentuk ganbar, tulisan, kombinasi keduanya atau bentuk lain yang disertakan dalam pangan, dimasukkan ke </w:t>
      </w:r>
      <w:r>
        <w:t xml:space="preserve">dalam, dan ditempelkan pada kemasan </w:t>
      </w:r>
      <w:r>
        <w:rPr>
          <w:spacing w:val="-4"/>
        </w:rPr>
        <w:t xml:space="preserve">atau </w:t>
      </w:r>
      <w:r>
        <w:t>merupakan bagian kemasan</w:t>
      </w:r>
      <w:r>
        <w:rPr>
          <w:spacing w:val="-5"/>
        </w:rPr>
        <w:t xml:space="preserve"> </w:t>
      </w:r>
      <w:r>
        <w:t>pangan.</w:t>
      </w:r>
    </w:p>
    <w:p w:rsidR="001255E4" w:rsidRDefault="006C01F7">
      <w:pPr>
        <w:pStyle w:val="BodyText"/>
        <w:spacing w:line="276" w:lineRule="auto"/>
        <w:ind w:firstLine="427"/>
      </w:pPr>
      <w:r>
        <w:t>Label halal diperoleh setelah mendapatkan sertifikat halal dari MUI. Sertifikat halal adalah suatu fatwa tertulis dari Majelis Ulama Indonesia (MUI) yang mengatakan kehalalan suatu p</w:t>
      </w:r>
      <w:r>
        <w:t>roduk sesuai dengan syariat Islam. Sertifikat halal ini merupakan salah satu syarat untuk mendapatkan ijin pencantuman Label halal pada kemasan produk dari instansi pemerintah yang berwenang. Adapun yang dimaksud dengan produk halal ialah produk yang telah</w:t>
      </w:r>
      <w:r>
        <w:t xml:space="preserve"> memenuhi syarat kehalalan sesuai dengan syariat Islam. (Burhanuddin, 2011).</w:t>
      </w:r>
    </w:p>
    <w:p w:rsidR="001255E4" w:rsidRDefault="006C01F7">
      <w:pPr>
        <w:pStyle w:val="ListParagraph"/>
        <w:numPr>
          <w:ilvl w:val="1"/>
          <w:numId w:val="7"/>
        </w:numPr>
        <w:tabs>
          <w:tab w:val="left" w:pos="850"/>
        </w:tabs>
        <w:spacing w:before="106"/>
        <w:jc w:val="both"/>
      </w:pPr>
      <w:r>
        <w:t>Religiusitas.</w:t>
      </w:r>
    </w:p>
    <w:p w:rsidR="001255E4" w:rsidRDefault="006C01F7">
      <w:pPr>
        <w:pStyle w:val="BodyText"/>
        <w:spacing w:before="38" w:line="276" w:lineRule="auto"/>
        <w:ind w:right="1" w:firstLine="854"/>
      </w:pPr>
      <w:r>
        <w:t xml:space="preserve">Menurut (Jalaluddin, 2010) religiusitas dapat didefinisikan sebagai suatu keadaan yang ada dalam diri individu yang mendorongnya untuk bertingkah laku sesuai dengan </w:t>
      </w:r>
      <w:r>
        <w:t>kadar ketaatannya terhadap agama. Religiusitas sebagai komitmen religius (yang berhubungan dengan agama atau keyakinan (iman), yang dapat dilihat melalui aktivitas atau perilaku individu yang</w:t>
      </w:r>
    </w:p>
    <w:p w:rsidR="001255E4" w:rsidRDefault="006C01F7">
      <w:pPr>
        <w:pStyle w:val="BodyText"/>
        <w:spacing w:before="133" w:line="276" w:lineRule="auto"/>
        <w:ind w:left="184" w:right="413"/>
      </w:pPr>
      <w:r>
        <w:br w:type="column"/>
      </w:r>
      <w:r>
        <w:lastRenderedPageBreak/>
        <w:t>bersangkutan dengan agama atau keyakinan iman yang dianut.</w:t>
      </w:r>
    </w:p>
    <w:p w:rsidR="001255E4" w:rsidRDefault="006C01F7">
      <w:pPr>
        <w:pStyle w:val="BodyText"/>
        <w:spacing w:line="276" w:lineRule="auto"/>
        <w:ind w:left="184" w:right="412" w:firstLine="427"/>
      </w:pPr>
      <w:r>
        <w:t>Menu</w:t>
      </w:r>
      <w:r>
        <w:t xml:space="preserve">rut (Ancok, 2011) berpendapat bahwa konsep Glock &amp; Strak mempunyai kesesuaian dengan islam. Walaupun sepenuhnya sama, dimensi keyakinan dapat disejajarkan dengan akidah, dimensi praktek agama disejajarkan dengan syariah dan dimensi pengalaman disejajarkan </w:t>
      </w:r>
      <w:r>
        <w:t>dengan akhalak. Ketiga dimensi tersebut dijelaskan sebagai</w:t>
      </w:r>
      <w:r>
        <w:rPr>
          <w:spacing w:val="-4"/>
        </w:rPr>
        <w:t xml:space="preserve"> </w:t>
      </w:r>
      <w:r>
        <w:t>berikut:</w:t>
      </w:r>
    </w:p>
    <w:p w:rsidR="001255E4" w:rsidRDefault="006C01F7">
      <w:pPr>
        <w:pStyle w:val="ListParagraph"/>
        <w:numPr>
          <w:ilvl w:val="0"/>
          <w:numId w:val="6"/>
        </w:numPr>
        <w:tabs>
          <w:tab w:val="left" w:pos="613"/>
        </w:tabs>
        <w:spacing w:line="276" w:lineRule="auto"/>
        <w:ind w:right="411"/>
        <w:jc w:val="both"/>
      </w:pPr>
      <w:r>
        <w:t>Aqidah, secara etiomologi yaitu kepercayaan. Sedangkan secara terminologi disamakan dengan keimanan, yang menunjukkan pada seberapa tingkat keyakinan seorang terhadap kebenaran. Ajaran-ajaran agamanya yang bersifat fundamentalis dan dogmatis. Di dalam isla</w:t>
      </w:r>
      <w:r>
        <w:t>m, isi dimensi keimanan menyangkut keyakinan tentang Allah, para Malaikat, Nabi/Rosul, Kitab-kitab Allah, surga dan neraka serta qadha dan</w:t>
      </w:r>
      <w:r>
        <w:rPr>
          <w:spacing w:val="-9"/>
        </w:rPr>
        <w:t xml:space="preserve"> </w:t>
      </w:r>
      <w:r>
        <w:t>qadar.</w:t>
      </w:r>
    </w:p>
    <w:p w:rsidR="001255E4" w:rsidRDefault="006C01F7">
      <w:pPr>
        <w:pStyle w:val="ListParagraph"/>
        <w:numPr>
          <w:ilvl w:val="0"/>
          <w:numId w:val="6"/>
        </w:numPr>
        <w:tabs>
          <w:tab w:val="left" w:pos="613"/>
        </w:tabs>
        <w:spacing w:line="276" w:lineRule="auto"/>
        <w:ind w:right="412"/>
        <w:jc w:val="both"/>
      </w:pPr>
      <w:r>
        <w:t>Syariah; adalah peraturan-peraturan yang mengatur hubungan langsung seorang muslim dengan Allah dan sesama man</w:t>
      </w:r>
      <w:r>
        <w:t>usia, yang menunjukkan seberapa patuh tingkat ketaatan seorang muslim dalam mengerjakan kegiatan-kegiatan ritual keagamaan yang dianjurkan dan diperintahkan oleh agamanya. Dalam islsm dimensi syariah meliputi pelaksanaan sholat, puasa, zakat, haji, membaca</w:t>
      </w:r>
      <w:r>
        <w:t xml:space="preserve"> Al Quran, berdo’a, berdzikir dan</w:t>
      </w:r>
      <w:r>
        <w:rPr>
          <w:spacing w:val="-4"/>
        </w:rPr>
        <w:t xml:space="preserve"> </w:t>
      </w:r>
      <w:r>
        <w:t>sebagainya.</w:t>
      </w:r>
    </w:p>
    <w:p w:rsidR="001255E4" w:rsidRDefault="006C01F7">
      <w:pPr>
        <w:pStyle w:val="ListParagraph"/>
        <w:numPr>
          <w:ilvl w:val="0"/>
          <w:numId w:val="6"/>
        </w:numPr>
        <w:tabs>
          <w:tab w:val="left" w:pos="613"/>
        </w:tabs>
        <w:spacing w:before="2" w:line="276" w:lineRule="auto"/>
        <w:ind w:right="411"/>
        <w:jc w:val="both"/>
      </w:pPr>
      <w:r>
        <w:t>Akhlak, dimensi akhlak menunjukkan pada seberapa tingkatan muslim berperilaku dimotivasi oleh ajaran- ajaran agamanya, yaitu bagaiman individu berelasi dengan dunianya, terutama dengan sesame manusia. Dalam islam dimensi ini meliputi perilaku suka menolong</w:t>
      </w:r>
      <w:r>
        <w:t>, kerjasama, menegakkan kebenaran, berlaku jujur, memaafkan, menjaga amanat dan menjaga</w:t>
      </w:r>
      <w:r>
        <w:rPr>
          <w:spacing w:val="-3"/>
        </w:rPr>
        <w:t xml:space="preserve"> </w:t>
      </w:r>
      <w:r>
        <w:t>lingkungan</w:t>
      </w:r>
    </w:p>
    <w:p w:rsidR="001255E4" w:rsidRDefault="001255E4">
      <w:pPr>
        <w:pStyle w:val="BodyText"/>
        <w:spacing w:before="2"/>
        <w:ind w:left="0"/>
        <w:jc w:val="left"/>
        <w:rPr>
          <w:sz w:val="25"/>
        </w:rPr>
      </w:pPr>
    </w:p>
    <w:p w:rsidR="001255E4" w:rsidRDefault="006C01F7">
      <w:pPr>
        <w:pStyle w:val="ListParagraph"/>
        <w:numPr>
          <w:ilvl w:val="1"/>
          <w:numId w:val="7"/>
        </w:numPr>
        <w:tabs>
          <w:tab w:val="left" w:pos="613"/>
        </w:tabs>
        <w:ind w:left="612" w:hanging="429"/>
        <w:jc w:val="left"/>
      </w:pPr>
      <w:r>
        <w:t>Minat</w:t>
      </w:r>
      <w:r>
        <w:rPr>
          <w:spacing w:val="1"/>
        </w:rPr>
        <w:t xml:space="preserve"> </w:t>
      </w:r>
      <w:r>
        <w:t>beli.</w:t>
      </w:r>
    </w:p>
    <w:p w:rsidR="001255E4" w:rsidRDefault="001255E4">
      <w:pPr>
        <w:sectPr w:rsidR="001255E4">
          <w:pgSz w:w="11910" w:h="16850"/>
          <w:pgMar w:top="1280" w:right="1000" w:bottom="1200" w:left="1280" w:header="718" w:footer="1015" w:gutter="0"/>
          <w:cols w:num="2" w:space="720" w:equalWidth="0">
            <w:col w:w="4705" w:space="40"/>
            <w:col w:w="4885"/>
          </w:cols>
        </w:sectPr>
      </w:pPr>
    </w:p>
    <w:p w:rsidR="001255E4" w:rsidRDefault="006C01F7">
      <w:pPr>
        <w:pStyle w:val="BodyText"/>
        <w:spacing w:before="133" w:line="276" w:lineRule="auto"/>
        <w:ind w:right="1" w:firstLine="427"/>
      </w:pPr>
      <w:r>
        <w:lastRenderedPageBreak/>
        <w:pict>
          <v:group id="_x0000_s1044" style="position:absolute;left:0;text-align:left;margin-left:83.65pt;margin-top:.5pt;width:442.4pt;height:1.45pt;z-index:251668480;mso-position-horizontal-relative:page" coordorigin="1673,10" coordsize="8848,29">
            <v:line id="_x0000_s1046" style="position:absolute" from="1673,34" to="10521,34" strokeweight=".48pt"/>
            <v:line id="_x0000_s1045" style="position:absolute" from="1673,15" to="10521,15" strokeweight=".48pt"/>
            <w10:wrap anchorx="page"/>
          </v:group>
        </w:pict>
      </w:r>
      <w:r>
        <w:t xml:space="preserve">Menurut (Kotler, 2005) minat </w:t>
      </w:r>
      <w:r>
        <w:rPr>
          <w:spacing w:val="-4"/>
        </w:rPr>
        <w:t>beli</w:t>
      </w:r>
      <w:r>
        <w:rPr>
          <w:spacing w:val="53"/>
        </w:rPr>
        <w:t xml:space="preserve"> </w:t>
      </w:r>
      <w:r>
        <w:t>merupakan Sesuatu yang timbul setelah menerima ransangan dari produk yang dili</w:t>
      </w:r>
      <w:r>
        <w:t xml:space="preserve">hatnya, dari sana timbul ketertarikan untuk mencoba produk tersebut </w:t>
      </w:r>
      <w:r>
        <w:rPr>
          <w:spacing w:val="-3"/>
        </w:rPr>
        <w:t xml:space="preserve">sampai </w:t>
      </w:r>
      <w:r>
        <w:t xml:space="preserve">pada akhirnya membeli agar </w:t>
      </w:r>
      <w:r>
        <w:rPr>
          <w:spacing w:val="-5"/>
        </w:rPr>
        <w:t xml:space="preserve">bisa </w:t>
      </w:r>
      <w:r>
        <w:t>memilikinya.</w:t>
      </w:r>
    </w:p>
    <w:p w:rsidR="001255E4" w:rsidRDefault="006C01F7">
      <w:pPr>
        <w:pStyle w:val="BodyText"/>
        <w:spacing w:line="276" w:lineRule="auto"/>
        <w:ind w:right="1" w:firstLine="427"/>
      </w:pPr>
      <w:r>
        <w:t xml:space="preserve">Beberapa faktor yang </w:t>
      </w:r>
      <w:r>
        <w:rPr>
          <w:spacing w:val="-4"/>
        </w:rPr>
        <w:t xml:space="preserve">dapat </w:t>
      </w:r>
      <w:r>
        <w:t>membentuk Minat Beli konsumen menurut (Kotler, 2005)</w:t>
      </w:r>
      <w:r>
        <w:rPr>
          <w:spacing w:val="2"/>
        </w:rPr>
        <w:t xml:space="preserve"> </w:t>
      </w:r>
      <w:r>
        <w:t>adalah:</w:t>
      </w:r>
    </w:p>
    <w:p w:rsidR="001255E4" w:rsidRDefault="006C01F7">
      <w:pPr>
        <w:pStyle w:val="ListParagraph"/>
        <w:numPr>
          <w:ilvl w:val="2"/>
          <w:numId w:val="7"/>
        </w:numPr>
        <w:tabs>
          <w:tab w:val="left" w:pos="706"/>
        </w:tabs>
        <w:spacing w:line="276" w:lineRule="auto"/>
        <w:jc w:val="both"/>
      </w:pPr>
      <w:r>
        <w:t>Sikap orang lain, yang ditunjukkan sejauh mana s</w:t>
      </w:r>
      <w:r>
        <w:t xml:space="preserve">ikap orang </w:t>
      </w:r>
      <w:r>
        <w:rPr>
          <w:spacing w:val="-5"/>
        </w:rPr>
        <w:t xml:space="preserve">lain </w:t>
      </w:r>
      <w:r>
        <w:t>mengurangi alternatif yang disukai seseorang akan bergantung pada dua hal yaitu intensitas sifat negatif orang lain terhadap alternatif yang disukai konsumen dan motivasi konsumen untuk menuruti keinginan orang</w:t>
      </w:r>
      <w:r>
        <w:rPr>
          <w:spacing w:val="-4"/>
        </w:rPr>
        <w:t xml:space="preserve"> </w:t>
      </w:r>
      <w:r>
        <w:t>lain.</w:t>
      </w:r>
    </w:p>
    <w:p w:rsidR="001255E4" w:rsidRDefault="006C01F7">
      <w:pPr>
        <w:pStyle w:val="ListParagraph"/>
        <w:numPr>
          <w:ilvl w:val="2"/>
          <w:numId w:val="7"/>
        </w:numPr>
        <w:tabs>
          <w:tab w:val="left" w:pos="706"/>
        </w:tabs>
        <w:spacing w:line="276" w:lineRule="auto"/>
        <w:ind w:right="1"/>
        <w:jc w:val="both"/>
      </w:pPr>
      <w:r>
        <w:t>Faktor situasi yang tid</w:t>
      </w:r>
      <w:r>
        <w:t xml:space="preserve">ak terantisipasi, faktor ini nantinya akan dapat mengubah pendirian konsumen dalam melakukan pembelian. Hal tersebut tergantung dari pemikiran konsumen itu sendiri, apakah dia percaya diri dalam  </w:t>
      </w:r>
      <w:r>
        <w:rPr>
          <w:spacing w:val="-3"/>
        </w:rPr>
        <w:t xml:space="preserve">memutuskan </w:t>
      </w:r>
      <w:r>
        <w:t>akan membeli suatu barang atau</w:t>
      </w:r>
      <w:r>
        <w:rPr>
          <w:spacing w:val="-9"/>
        </w:rPr>
        <w:t xml:space="preserve"> </w:t>
      </w:r>
      <w:r>
        <w:t>tidak.</w:t>
      </w:r>
    </w:p>
    <w:p w:rsidR="001255E4" w:rsidRDefault="006C01F7">
      <w:pPr>
        <w:pStyle w:val="BodyText"/>
        <w:spacing w:line="252" w:lineRule="exact"/>
        <w:ind w:left="849"/>
      </w:pPr>
      <w:r>
        <w:t>D. Keputusa</w:t>
      </w:r>
      <w:r>
        <w:t>n pembelian.</w:t>
      </w:r>
    </w:p>
    <w:p w:rsidR="001255E4" w:rsidRDefault="006C01F7">
      <w:pPr>
        <w:pStyle w:val="BodyText"/>
        <w:spacing w:before="127" w:line="276" w:lineRule="auto"/>
        <w:ind w:firstLine="427"/>
      </w:pPr>
      <w:r>
        <w:t xml:space="preserve">Menurut (Peter dan Olson, 2013) menyatakan bahwa, keputusan </w:t>
      </w:r>
      <w:r>
        <w:rPr>
          <w:spacing w:val="-3"/>
        </w:rPr>
        <w:t xml:space="preserve">pembelian </w:t>
      </w:r>
      <w:r>
        <w:t xml:space="preserve">merupakan proses terintegritas yang dilakukan untuk mengkombinasikan pengetahuan guna mengevaluasi dua atau lebih alternatif dan memilih satu diantaranya, sehingga </w:t>
      </w:r>
      <w:r>
        <w:rPr>
          <w:spacing w:val="-3"/>
        </w:rPr>
        <w:t>keputusan</w:t>
      </w:r>
      <w:r>
        <w:rPr>
          <w:spacing w:val="-3"/>
        </w:rPr>
        <w:t xml:space="preserve"> </w:t>
      </w:r>
      <w:r>
        <w:t xml:space="preserve">pembelian dapat diartikan </w:t>
      </w:r>
      <w:r>
        <w:rPr>
          <w:spacing w:val="-3"/>
        </w:rPr>
        <w:t xml:space="preserve">sebagai </w:t>
      </w:r>
      <w:r>
        <w:t>penetapan pilihan oleh konsumen terhadap dua atau lebih alternatif pilihan untuk memenuhi</w:t>
      </w:r>
      <w:r>
        <w:rPr>
          <w:spacing w:val="-5"/>
        </w:rPr>
        <w:t xml:space="preserve"> </w:t>
      </w:r>
      <w:r>
        <w:t>kebutuhannya.</w:t>
      </w:r>
    </w:p>
    <w:p w:rsidR="001255E4" w:rsidRDefault="006C01F7">
      <w:pPr>
        <w:pStyle w:val="BodyText"/>
        <w:spacing w:before="2" w:line="276" w:lineRule="auto"/>
        <w:ind w:firstLine="427"/>
      </w:pPr>
      <w:r>
        <w:t>Menurut (kotler, 2005) Tahapan dalam proses pengambilan keputusan oleh konsumen sebagai berikut:</w:t>
      </w:r>
    </w:p>
    <w:p w:rsidR="001255E4" w:rsidRDefault="006C01F7">
      <w:pPr>
        <w:pStyle w:val="ListParagraph"/>
        <w:numPr>
          <w:ilvl w:val="0"/>
          <w:numId w:val="5"/>
        </w:numPr>
        <w:tabs>
          <w:tab w:val="left" w:pos="706"/>
        </w:tabs>
        <w:spacing w:line="276" w:lineRule="auto"/>
        <w:jc w:val="both"/>
      </w:pPr>
      <w:r>
        <w:t xml:space="preserve">Pengenalan masalah. Tahap pertama dalam proses pengambilan keputusan konsumen ialah pengenalan masalah yang terjadi ketika konsumen melihat suatu masalah yang menimbulkan kebutuhan dan konsumen </w:t>
      </w:r>
      <w:r>
        <w:rPr>
          <w:spacing w:val="-3"/>
        </w:rPr>
        <w:t xml:space="preserve">tersebut </w:t>
      </w:r>
      <w:r>
        <w:t>termotivasi untuk</w:t>
      </w:r>
      <w:r>
        <w:rPr>
          <w:spacing w:val="54"/>
        </w:rPr>
        <w:t xml:space="preserve"> </w:t>
      </w:r>
      <w:r>
        <w:t>menyelesaikan</w:t>
      </w:r>
    </w:p>
    <w:p w:rsidR="001255E4" w:rsidRDefault="006C01F7">
      <w:pPr>
        <w:pStyle w:val="BodyText"/>
        <w:tabs>
          <w:tab w:val="left" w:pos="1973"/>
          <w:tab w:val="left" w:pos="3437"/>
        </w:tabs>
        <w:spacing w:before="133" w:line="276" w:lineRule="auto"/>
        <w:ind w:left="469" w:right="415"/>
      </w:pPr>
      <w:r>
        <w:br w:type="column"/>
      </w:r>
      <w:r>
        <w:lastRenderedPageBreak/>
        <w:t>masalah</w:t>
      </w:r>
      <w:r>
        <w:tab/>
        <w:t>ataupun</w:t>
      </w:r>
      <w:r>
        <w:tab/>
      </w:r>
      <w:r>
        <w:rPr>
          <w:spacing w:val="-3"/>
        </w:rPr>
        <w:t>meme</w:t>
      </w:r>
      <w:r>
        <w:rPr>
          <w:spacing w:val="-3"/>
        </w:rPr>
        <w:t xml:space="preserve">nuhi </w:t>
      </w:r>
      <w:r>
        <w:t>kebutuhannya.</w:t>
      </w:r>
    </w:p>
    <w:p w:rsidR="001255E4" w:rsidRDefault="006C01F7">
      <w:pPr>
        <w:pStyle w:val="ListParagraph"/>
        <w:numPr>
          <w:ilvl w:val="0"/>
          <w:numId w:val="5"/>
        </w:numPr>
        <w:tabs>
          <w:tab w:val="left" w:pos="470"/>
        </w:tabs>
        <w:spacing w:line="276" w:lineRule="auto"/>
        <w:ind w:left="469" w:right="412"/>
        <w:jc w:val="both"/>
      </w:pPr>
      <w:r>
        <w:t xml:space="preserve">Pencarian Informasi. Tahap kedua dari proses keputusan pembelian oleh konsumen adalah pencarian informasi. Ketika konsumen melihat adanya masalah dan kebutuhan yang hanya dapat dipuaskan melalui pembelian suatu produk, maka mereka mulai </w:t>
      </w:r>
      <w:r>
        <w:t>mencari informasi yang dibutuhkan untuk membuat Keputusan</w:t>
      </w:r>
      <w:r>
        <w:rPr>
          <w:spacing w:val="-3"/>
        </w:rPr>
        <w:t xml:space="preserve"> </w:t>
      </w:r>
      <w:r>
        <w:t>Pembelian.</w:t>
      </w:r>
    </w:p>
    <w:p w:rsidR="001255E4" w:rsidRDefault="006C01F7">
      <w:pPr>
        <w:pStyle w:val="ListParagraph"/>
        <w:numPr>
          <w:ilvl w:val="0"/>
          <w:numId w:val="5"/>
        </w:numPr>
        <w:tabs>
          <w:tab w:val="left" w:pos="470"/>
          <w:tab w:val="left" w:pos="2120"/>
          <w:tab w:val="left" w:pos="3914"/>
        </w:tabs>
        <w:spacing w:line="276" w:lineRule="auto"/>
        <w:ind w:left="469" w:right="411"/>
        <w:jc w:val="both"/>
      </w:pPr>
      <w:r>
        <w:t>Evaluasi alternative. Maka tahap selanjutnya yaitu tahap evaluasi alternatif.</w:t>
      </w:r>
      <w:r>
        <w:tab/>
        <w:t>Konsumen</w:t>
      </w:r>
      <w:r>
        <w:tab/>
      </w:r>
      <w:r>
        <w:rPr>
          <w:spacing w:val="-4"/>
        </w:rPr>
        <w:t xml:space="preserve">harus </w:t>
      </w:r>
      <w:r>
        <w:t>mengevaluasinya satu per satu sebagai persiapan dalam melakukan</w:t>
      </w:r>
      <w:r>
        <w:rPr>
          <w:spacing w:val="-7"/>
        </w:rPr>
        <w:t xml:space="preserve"> </w:t>
      </w:r>
      <w:r>
        <w:t>pembelian.</w:t>
      </w:r>
    </w:p>
    <w:p w:rsidR="001255E4" w:rsidRDefault="006C01F7">
      <w:pPr>
        <w:pStyle w:val="ListParagraph"/>
        <w:numPr>
          <w:ilvl w:val="0"/>
          <w:numId w:val="5"/>
        </w:numPr>
        <w:tabs>
          <w:tab w:val="left" w:pos="470"/>
        </w:tabs>
        <w:spacing w:line="276" w:lineRule="auto"/>
        <w:ind w:left="469" w:right="412"/>
        <w:jc w:val="both"/>
      </w:pPr>
      <w:r>
        <w:t>Keputusan pembelian. Setelah mencari dan mengevaluasi berbagai alternatif, konsumen pada titik tertentu memutuskan antara membeli atau tidak membeli produk tersebut.</w:t>
      </w:r>
    </w:p>
    <w:p w:rsidR="001255E4" w:rsidRDefault="006C01F7">
      <w:pPr>
        <w:pStyle w:val="ListParagraph"/>
        <w:numPr>
          <w:ilvl w:val="0"/>
          <w:numId w:val="5"/>
        </w:numPr>
        <w:tabs>
          <w:tab w:val="left" w:pos="470"/>
        </w:tabs>
        <w:spacing w:line="276" w:lineRule="auto"/>
        <w:ind w:left="469" w:right="412"/>
        <w:jc w:val="both"/>
      </w:pPr>
      <w:r>
        <w:t>Evaluasi pasca pembelian, proses keputusan konsumen tidak berakhir saat produk yang dibeli</w:t>
      </w:r>
      <w:r>
        <w:t xml:space="preserve">, melainkan berlanjut hingga periode pasca pembelian. Pemasar harus memantau </w:t>
      </w:r>
      <w:r>
        <w:rPr>
          <w:spacing w:val="-3"/>
        </w:rPr>
        <w:t xml:space="preserve">kepuasan </w:t>
      </w:r>
      <w:r>
        <w:t>pasca pembelian, tindakan pasca pembelian dan pemakaian produk pasca pembelian.</w:t>
      </w:r>
    </w:p>
    <w:p w:rsidR="001255E4" w:rsidRDefault="001255E4">
      <w:pPr>
        <w:pStyle w:val="BodyText"/>
        <w:ind w:left="0"/>
        <w:jc w:val="left"/>
        <w:rPr>
          <w:sz w:val="25"/>
        </w:rPr>
      </w:pPr>
    </w:p>
    <w:p w:rsidR="001255E4" w:rsidRDefault="006C01F7">
      <w:pPr>
        <w:pStyle w:val="Heading1"/>
        <w:numPr>
          <w:ilvl w:val="0"/>
          <w:numId w:val="4"/>
        </w:numPr>
        <w:tabs>
          <w:tab w:val="left" w:pos="614"/>
        </w:tabs>
        <w:ind w:hanging="429"/>
        <w:jc w:val="both"/>
      </w:pPr>
      <w:r>
        <w:t>Metode</w:t>
      </w:r>
    </w:p>
    <w:p w:rsidR="001255E4" w:rsidRDefault="006C01F7">
      <w:pPr>
        <w:pStyle w:val="BodyText"/>
        <w:spacing w:before="42" w:line="276" w:lineRule="auto"/>
        <w:ind w:left="185" w:right="411" w:firstLine="427"/>
      </w:pPr>
      <w:r>
        <w:t>Jenis penelitian ini menggunakan penelitian eksplanatori dengan pendekatan kuantit</w:t>
      </w:r>
      <w:r>
        <w:t>atif. Teknik analisis data menggunakan analisis deskriptif dan analisi jalur (</w:t>
      </w:r>
      <w:r>
        <w:rPr>
          <w:i/>
        </w:rPr>
        <w:t>path</w:t>
      </w:r>
      <w:r>
        <w:t>) dalam menganalisi data, dengan persamaan</w:t>
      </w:r>
      <w:r>
        <w:rPr>
          <w:spacing w:val="-4"/>
        </w:rPr>
        <w:t xml:space="preserve"> </w:t>
      </w:r>
      <w:r>
        <w:t>:</w:t>
      </w:r>
    </w:p>
    <w:p w:rsidR="001255E4" w:rsidRDefault="006C01F7">
      <w:pPr>
        <w:pStyle w:val="BodyText"/>
        <w:ind w:left="185"/>
        <w:jc w:val="left"/>
      </w:pPr>
      <w:r>
        <w:t>Y1= PY1X1 + PY1X2 + €</w:t>
      </w:r>
    </w:p>
    <w:p w:rsidR="001255E4" w:rsidRDefault="006C01F7">
      <w:pPr>
        <w:pStyle w:val="BodyText"/>
        <w:spacing w:before="38"/>
        <w:ind w:left="185"/>
        <w:jc w:val="left"/>
      </w:pPr>
      <w:r>
        <w:t>Y2= PY2X1 + PY2Y1 + Y2X2 + €</w:t>
      </w:r>
    </w:p>
    <w:p w:rsidR="001255E4" w:rsidRDefault="006C01F7">
      <w:pPr>
        <w:pStyle w:val="BodyText"/>
        <w:spacing w:before="37" w:line="276" w:lineRule="auto"/>
        <w:ind w:left="185" w:right="410" w:firstLine="852"/>
      </w:pPr>
      <w:r>
        <w:t xml:space="preserve">Lokasi penelitian dilakukan dii </w:t>
      </w:r>
      <w:r>
        <w:rPr>
          <w:i/>
        </w:rPr>
        <w:t>wardah beauty house</w:t>
      </w:r>
      <w:r>
        <w:t>. populasi dalam penelitian ini adalah pembeli kosmetik wardah di wardah beauty house Surabaya, dengan jumlah sampel 100 responden.</w:t>
      </w:r>
    </w:p>
    <w:p w:rsidR="001255E4" w:rsidRDefault="006C01F7">
      <w:pPr>
        <w:pStyle w:val="BodyText"/>
        <w:spacing w:before="3" w:line="276" w:lineRule="auto"/>
        <w:ind w:left="185" w:right="415" w:firstLine="427"/>
      </w:pPr>
      <w:r>
        <w:t>Variabel dalam penelitian ini adalah variabel bebas yaitu label halal (X1), religiusitas (X2) dan variabel terikat yaitu min</w:t>
      </w:r>
      <w:r>
        <w:t>at beli (Y1), keputusan pembelian (Y2).</w:t>
      </w:r>
    </w:p>
    <w:p w:rsidR="001255E4" w:rsidRDefault="001255E4">
      <w:pPr>
        <w:spacing w:line="276" w:lineRule="auto"/>
        <w:sectPr w:rsidR="001255E4">
          <w:pgSz w:w="11910" w:h="16850"/>
          <w:pgMar w:top="1280" w:right="1000" w:bottom="1200" w:left="1280" w:header="718" w:footer="1015" w:gutter="0"/>
          <w:cols w:num="2" w:space="720" w:equalWidth="0">
            <w:col w:w="4704" w:space="40"/>
            <w:col w:w="4886"/>
          </w:cols>
        </w:sectPr>
      </w:pPr>
    </w:p>
    <w:p w:rsidR="001255E4" w:rsidRDefault="006C01F7">
      <w:pPr>
        <w:pStyle w:val="BodyText"/>
        <w:spacing w:before="133" w:line="276" w:lineRule="auto"/>
        <w:ind w:right="138"/>
      </w:pPr>
      <w:r>
        <w:lastRenderedPageBreak/>
        <w:pict>
          <v:group id="_x0000_s1041" style="position:absolute;left:0;text-align:left;margin-left:83.65pt;margin-top:.5pt;width:442.4pt;height:1.45pt;z-index:251669504;mso-position-horizontal-relative:page" coordorigin="1673,10" coordsize="8848,29">
            <v:line id="_x0000_s1043" style="position:absolute" from="1673,34" to="10521,34" strokeweight=".48pt"/>
            <v:line id="_x0000_s1042" style="position:absolute" from="1673,15" to="10521,15" strokeweight=".48pt"/>
            <w10:wrap anchorx="page"/>
          </v:group>
        </w:pict>
      </w:r>
      <w:r>
        <w:t>Semua indikaator dan item  dalam penelitian ini sudah dilakukan uji validitas dan reliabilitas dan dinyatakan valid dan reliabel.</w:t>
      </w:r>
    </w:p>
    <w:p w:rsidR="001255E4" w:rsidRDefault="006C01F7">
      <w:pPr>
        <w:pStyle w:val="BodyText"/>
        <w:spacing w:line="276" w:lineRule="auto"/>
        <w:ind w:right="135" w:firstLine="427"/>
      </w:pPr>
      <w:r>
        <w:t>Teknik analisis data menggunakan analisis deskriptif d</w:t>
      </w:r>
      <w:r>
        <w:t>an analisis statistik inferensial degan analisis path. Asumsi yang melandasi analisis path adalah hubungan variabel yang linier dengan melakukan uji normalitas dan uji linieritas dan uji hipotesis dengan uji</w:t>
      </w:r>
      <w:r>
        <w:rPr>
          <w:spacing w:val="-5"/>
        </w:rPr>
        <w:t xml:space="preserve"> </w:t>
      </w:r>
      <w:r>
        <w:t>t.</w:t>
      </w:r>
    </w:p>
    <w:p w:rsidR="001255E4" w:rsidRDefault="006C01F7">
      <w:pPr>
        <w:pStyle w:val="BodyText"/>
        <w:spacing w:line="276" w:lineRule="auto"/>
        <w:ind w:right="137" w:firstLine="427"/>
      </w:pPr>
      <w:r>
        <w:t>Adapun perumusan hipotesis dalam penelitian i</w:t>
      </w:r>
      <w:r>
        <w:t>ni adalah sebagai berikut</w:t>
      </w:r>
    </w:p>
    <w:p w:rsidR="001255E4" w:rsidRDefault="001255E4">
      <w:pPr>
        <w:pStyle w:val="BodyText"/>
        <w:spacing w:before="9"/>
        <w:ind w:left="0"/>
        <w:jc w:val="left"/>
        <w:rPr>
          <w:sz w:val="7"/>
        </w:rPr>
      </w:pPr>
    </w:p>
    <w:p w:rsidR="001255E4" w:rsidRDefault="006C01F7">
      <w:pPr>
        <w:pStyle w:val="BodyText"/>
        <w:ind w:left="140" w:right="-58"/>
        <w:jc w:val="left"/>
        <w:rPr>
          <w:sz w:val="20"/>
        </w:rPr>
      </w:pPr>
      <w:r>
        <w:rPr>
          <w:noProof/>
          <w:sz w:val="20"/>
          <w:lang w:val="id-ID" w:eastAsia="id-ID" w:bidi="ar-SA"/>
        </w:rPr>
        <w:drawing>
          <wp:inline distT="0" distB="0" distL="0" distR="0">
            <wp:extent cx="2994636" cy="1554861"/>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994636" cy="1554861"/>
                    </a:xfrm>
                    <a:prstGeom prst="rect">
                      <a:avLst/>
                    </a:prstGeom>
                  </pic:spPr>
                </pic:pic>
              </a:graphicData>
            </a:graphic>
          </wp:inline>
        </w:drawing>
      </w:r>
    </w:p>
    <w:p w:rsidR="001255E4" w:rsidRDefault="006C01F7">
      <w:pPr>
        <w:spacing w:before="42"/>
        <w:ind w:left="422"/>
        <w:jc w:val="both"/>
        <w:rPr>
          <w:sz w:val="20"/>
        </w:rPr>
      </w:pPr>
      <w:r>
        <w:rPr>
          <w:sz w:val="20"/>
        </w:rPr>
        <w:t>Sumber: Data Diolah Peneliti, 2018</w:t>
      </w:r>
    </w:p>
    <w:p w:rsidR="001255E4" w:rsidRDefault="001255E4">
      <w:pPr>
        <w:pStyle w:val="BodyText"/>
        <w:spacing w:before="8"/>
        <w:ind w:left="0"/>
        <w:jc w:val="left"/>
        <w:rPr>
          <w:sz w:val="20"/>
        </w:rPr>
      </w:pPr>
    </w:p>
    <w:p w:rsidR="001255E4" w:rsidRDefault="006C01F7">
      <w:pPr>
        <w:pStyle w:val="BodyText"/>
        <w:spacing w:line="276" w:lineRule="auto"/>
        <w:ind w:right="135" w:firstLine="878"/>
      </w:pPr>
      <w:r>
        <w:t xml:space="preserve">Berdasarkan </w:t>
      </w:r>
      <w:r>
        <w:rPr>
          <w:rFonts w:ascii="Calibri"/>
        </w:rPr>
        <w:t xml:space="preserve">model hipotesis, </w:t>
      </w:r>
      <w:r>
        <w:t>maka dapat diambil hipotesis penelitian sebagai berikut:</w:t>
      </w:r>
    </w:p>
    <w:p w:rsidR="001255E4" w:rsidRDefault="006C01F7">
      <w:pPr>
        <w:pStyle w:val="BodyText"/>
        <w:spacing w:before="3" w:line="276" w:lineRule="auto"/>
        <w:ind w:left="849" w:right="187" w:hanging="428"/>
      </w:pPr>
      <w:r>
        <w:t>H1: Label halal (X1) berpengaruh positif dan signifikan terhadap minat beli (Y1).</w:t>
      </w:r>
    </w:p>
    <w:p w:rsidR="001255E4" w:rsidRDefault="006C01F7">
      <w:pPr>
        <w:pStyle w:val="BodyText"/>
        <w:spacing w:line="276" w:lineRule="auto"/>
        <w:ind w:left="849" w:right="189" w:hanging="428"/>
      </w:pPr>
      <w:r>
        <w:t>H2: Religiusitas (X2) berpengaruh positif dan signifikan terhadap minat beli (Y1)</w:t>
      </w:r>
    </w:p>
    <w:p w:rsidR="001255E4" w:rsidRDefault="006C01F7">
      <w:pPr>
        <w:pStyle w:val="BodyText"/>
        <w:spacing w:line="276" w:lineRule="auto"/>
        <w:ind w:left="849" w:right="185" w:hanging="428"/>
      </w:pPr>
      <w:r>
        <w:t>H3: Label halal (X1) berpengaruh positif dan signifikan terhadap keputusan pembelian (Y2).</w:t>
      </w:r>
    </w:p>
    <w:p w:rsidR="001255E4" w:rsidRDefault="006C01F7">
      <w:pPr>
        <w:pStyle w:val="BodyText"/>
        <w:spacing w:line="276" w:lineRule="auto"/>
        <w:ind w:left="849" w:right="185" w:hanging="428"/>
      </w:pPr>
      <w:r>
        <w:t>H4: Religiusitas (X2) berpengaruh positif dan signifikan terhadap keputusan pembeli</w:t>
      </w:r>
      <w:r>
        <w:t>an (Y2)</w:t>
      </w:r>
    </w:p>
    <w:p w:rsidR="001255E4" w:rsidRDefault="006C01F7">
      <w:pPr>
        <w:pStyle w:val="BodyText"/>
        <w:spacing w:line="276" w:lineRule="auto"/>
        <w:ind w:left="849" w:right="183" w:hanging="428"/>
      </w:pPr>
      <w:r>
        <w:t>H5: Label halal (X1) berpengaruh positif dan signifikan terhadap keputusan pembelian (Y2) melalui minat beli</w:t>
      </w:r>
      <w:r>
        <w:rPr>
          <w:spacing w:val="-15"/>
        </w:rPr>
        <w:t xml:space="preserve"> </w:t>
      </w:r>
      <w:r>
        <w:t>(Y1).</w:t>
      </w:r>
    </w:p>
    <w:p w:rsidR="001255E4" w:rsidRDefault="006C01F7">
      <w:pPr>
        <w:pStyle w:val="BodyText"/>
        <w:spacing w:line="276" w:lineRule="auto"/>
        <w:ind w:left="849" w:right="185" w:hanging="428"/>
      </w:pPr>
      <w:r>
        <w:t>H6: Religiusitas (X2) berpengaruh positif dan signifikan terhadap keputusan pembelian (Y2) melalui minat beli</w:t>
      </w:r>
      <w:r>
        <w:rPr>
          <w:spacing w:val="-15"/>
        </w:rPr>
        <w:t xml:space="preserve"> </w:t>
      </w:r>
      <w:r>
        <w:t>(Y1).</w:t>
      </w:r>
    </w:p>
    <w:p w:rsidR="001255E4" w:rsidRDefault="006C01F7">
      <w:pPr>
        <w:spacing w:line="276" w:lineRule="auto"/>
        <w:ind w:left="849" w:right="186" w:hanging="428"/>
        <w:jc w:val="both"/>
        <w:rPr>
          <w:rFonts w:ascii="Times New Roman"/>
          <w:sz w:val="24"/>
        </w:rPr>
      </w:pPr>
      <w:r>
        <w:rPr>
          <w:rFonts w:ascii="Times New Roman"/>
          <w:sz w:val="24"/>
        </w:rPr>
        <w:t xml:space="preserve">H7: Minat beli (Y1) berpengaruh positif dan </w:t>
      </w:r>
      <w:r>
        <w:t xml:space="preserve">signifikan </w:t>
      </w:r>
      <w:r>
        <w:rPr>
          <w:rFonts w:ascii="Times New Roman"/>
          <w:sz w:val="24"/>
        </w:rPr>
        <w:t xml:space="preserve">terhadap </w:t>
      </w:r>
      <w:r>
        <w:rPr>
          <w:rFonts w:ascii="Times New Roman"/>
          <w:spacing w:val="-3"/>
          <w:sz w:val="24"/>
        </w:rPr>
        <w:t xml:space="preserve">keputusan </w:t>
      </w:r>
      <w:r>
        <w:rPr>
          <w:rFonts w:ascii="Times New Roman"/>
          <w:sz w:val="24"/>
        </w:rPr>
        <w:t>pembelian</w:t>
      </w:r>
      <w:r>
        <w:rPr>
          <w:rFonts w:ascii="Times New Roman"/>
          <w:spacing w:val="-1"/>
          <w:sz w:val="24"/>
        </w:rPr>
        <w:t xml:space="preserve"> </w:t>
      </w:r>
      <w:r>
        <w:rPr>
          <w:rFonts w:ascii="Times New Roman"/>
          <w:sz w:val="24"/>
        </w:rPr>
        <w:t>(Y2).</w:t>
      </w:r>
    </w:p>
    <w:p w:rsidR="001255E4" w:rsidRDefault="006C01F7">
      <w:pPr>
        <w:pStyle w:val="Heading1"/>
        <w:numPr>
          <w:ilvl w:val="0"/>
          <w:numId w:val="4"/>
        </w:numPr>
        <w:tabs>
          <w:tab w:val="left" w:pos="849"/>
          <w:tab w:val="left" w:pos="850"/>
        </w:tabs>
        <w:ind w:left="849"/>
        <w:jc w:val="left"/>
      </w:pPr>
      <w:r>
        <w:t>Hasil Penelitian Dan Pembahasan</w:t>
      </w:r>
    </w:p>
    <w:p w:rsidR="001255E4" w:rsidRDefault="006C01F7">
      <w:pPr>
        <w:pStyle w:val="BodyText"/>
        <w:spacing w:before="133" w:line="276" w:lineRule="auto"/>
        <w:ind w:left="48" w:right="414" w:firstLine="427"/>
      </w:pPr>
      <w:r>
        <w:br w:type="column"/>
      </w:r>
      <w:r>
        <w:lastRenderedPageBreak/>
        <w:t>Uji normalitas dalam penelitian ini menggunakan kolmogrov-smirnov pada SPSS 17, dengan melihat nilai sig.Z. dapat dikatakan signnifik</w:t>
      </w:r>
      <w:r>
        <w:t>an apabila nilai signifikan lebih besar dari 0,05. Maka dapat dikatakan normalitas terpenuhi. Dari hasil perhitungan tersebut uji normalitas persamaan pertama dengan nilai sig.Z 0,231 dan persamaan kedua dengan nilai sig.Z 0,415.</w:t>
      </w:r>
    </w:p>
    <w:p w:rsidR="001255E4" w:rsidRDefault="006C01F7">
      <w:pPr>
        <w:pStyle w:val="Heading1"/>
        <w:spacing w:line="275" w:lineRule="exact"/>
        <w:ind w:left="48"/>
        <w:rPr>
          <w:rFonts w:ascii="Times New Roman"/>
        </w:rPr>
      </w:pPr>
      <w:r>
        <w:rPr>
          <w:rFonts w:ascii="Times New Roman"/>
        </w:rPr>
        <w:t>Tabel 1</w:t>
      </w:r>
      <w:r>
        <w:rPr>
          <w:rFonts w:ascii="Times New Roman"/>
          <w:sz w:val="24"/>
        </w:rPr>
        <w:t xml:space="preserve">. </w:t>
      </w:r>
      <w:r>
        <w:rPr>
          <w:rFonts w:ascii="Times New Roman"/>
        </w:rPr>
        <w:t>Hasil Uji Normali</w:t>
      </w:r>
      <w:r>
        <w:rPr>
          <w:rFonts w:ascii="Times New Roman"/>
        </w:rPr>
        <w:t>tas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032"/>
        <w:gridCol w:w="2372"/>
      </w:tblGrid>
      <w:tr w:rsidR="001255E4">
        <w:trPr>
          <w:trHeight w:val="251"/>
        </w:trPr>
        <w:tc>
          <w:tcPr>
            <w:tcW w:w="744" w:type="dxa"/>
            <w:shd w:val="clear" w:color="auto" w:fill="FFFF99"/>
          </w:tcPr>
          <w:p w:rsidR="001255E4" w:rsidRDefault="006C01F7">
            <w:pPr>
              <w:pStyle w:val="TableParagraph"/>
              <w:spacing w:line="232" w:lineRule="exact"/>
              <w:ind w:left="113" w:right="153"/>
              <w:jc w:val="center"/>
            </w:pPr>
            <w:r>
              <w:t>Jalur</w:t>
            </w:r>
          </w:p>
        </w:tc>
        <w:tc>
          <w:tcPr>
            <w:tcW w:w="1032" w:type="dxa"/>
            <w:shd w:val="clear" w:color="auto" w:fill="FFFF99"/>
          </w:tcPr>
          <w:p w:rsidR="001255E4" w:rsidRDefault="006C01F7">
            <w:pPr>
              <w:pStyle w:val="TableParagraph"/>
              <w:spacing w:line="232" w:lineRule="exact"/>
              <w:ind w:left="249"/>
            </w:pPr>
            <w:r>
              <w:t>Sig.Z</w:t>
            </w:r>
          </w:p>
        </w:tc>
        <w:tc>
          <w:tcPr>
            <w:tcW w:w="2372" w:type="dxa"/>
            <w:shd w:val="clear" w:color="auto" w:fill="FFFF99"/>
          </w:tcPr>
          <w:p w:rsidR="001255E4" w:rsidRDefault="006C01F7">
            <w:pPr>
              <w:pStyle w:val="TableParagraph"/>
              <w:spacing w:line="232" w:lineRule="exact"/>
              <w:ind w:left="652"/>
            </w:pPr>
            <w:r>
              <w:t>kesimpulan</w:t>
            </w:r>
          </w:p>
        </w:tc>
      </w:tr>
      <w:tr w:rsidR="001255E4">
        <w:trPr>
          <w:trHeight w:val="254"/>
        </w:trPr>
        <w:tc>
          <w:tcPr>
            <w:tcW w:w="744" w:type="dxa"/>
          </w:tcPr>
          <w:p w:rsidR="001255E4" w:rsidRDefault="006C01F7">
            <w:pPr>
              <w:pStyle w:val="TableParagraph"/>
              <w:spacing w:line="235" w:lineRule="exact"/>
              <w:ind w:right="40"/>
              <w:jc w:val="center"/>
            </w:pPr>
            <w:r>
              <w:t>1</w:t>
            </w:r>
          </w:p>
        </w:tc>
        <w:tc>
          <w:tcPr>
            <w:tcW w:w="1032" w:type="dxa"/>
          </w:tcPr>
          <w:p w:rsidR="001255E4" w:rsidRDefault="006C01F7">
            <w:pPr>
              <w:pStyle w:val="TableParagraph"/>
              <w:spacing w:line="235" w:lineRule="exact"/>
              <w:ind w:left="242"/>
            </w:pPr>
            <w:r>
              <w:t>0,231</w:t>
            </w:r>
          </w:p>
        </w:tc>
        <w:tc>
          <w:tcPr>
            <w:tcW w:w="2372" w:type="dxa"/>
          </w:tcPr>
          <w:p w:rsidR="001255E4" w:rsidRDefault="006C01F7">
            <w:pPr>
              <w:pStyle w:val="TableParagraph"/>
              <w:spacing w:line="235" w:lineRule="exact"/>
              <w:ind w:left="108"/>
            </w:pPr>
            <w:r>
              <w:t>Normalitas terpenuhi</w:t>
            </w:r>
          </w:p>
        </w:tc>
      </w:tr>
      <w:tr w:rsidR="001255E4">
        <w:trPr>
          <w:trHeight w:val="254"/>
        </w:trPr>
        <w:tc>
          <w:tcPr>
            <w:tcW w:w="744" w:type="dxa"/>
          </w:tcPr>
          <w:p w:rsidR="001255E4" w:rsidRDefault="006C01F7">
            <w:pPr>
              <w:pStyle w:val="TableParagraph"/>
              <w:spacing w:line="234" w:lineRule="exact"/>
              <w:ind w:right="40"/>
              <w:jc w:val="center"/>
            </w:pPr>
            <w:r>
              <w:t>2</w:t>
            </w:r>
          </w:p>
        </w:tc>
        <w:tc>
          <w:tcPr>
            <w:tcW w:w="1032" w:type="dxa"/>
          </w:tcPr>
          <w:p w:rsidR="001255E4" w:rsidRDefault="006C01F7">
            <w:pPr>
              <w:pStyle w:val="TableParagraph"/>
              <w:spacing w:line="234" w:lineRule="exact"/>
              <w:ind w:left="242"/>
            </w:pPr>
            <w:r>
              <w:t>0,415</w:t>
            </w:r>
          </w:p>
        </w:tc>
        <w:tc>
          <w:tcPr>
            <w:tcW w:w="2372" w:type="dxa"/>
          </w:tcPr>
          <w:p w:rsidR="001255E4" w:rsidRDefault="006C01F7">
            <w:pPr>
              <w:pStyle w:val="TableParagraph"/>
              <w:spacing w:line="234" w:lineRule="exact"/>
              <w:ind w:left="108"/>
            </w:pPr>
            <w:r>
              <w:t>Normalitas terpenuhi</w:t>
            </w:r>
          </w:p>
        </w:tc>
      </w:tr>
    </w:tbl>
    <w:p w:rsidR="001255E4" w:rsidRDefault="006C01F7">
      <w:pPr>
        <w:spacing w:before="2"/>
        <w:ind w:left="48"/>
        <w:jc w:val="both"/>
        <w:rPr>
          <w:sz w:val="20"/>
        </w:rPr>
      </w:pPr>
      <w:r>
        <w:rPr>
          <w:sz w:val="20"/>
        </w:rPr>
        <w:t>Sumber: Data Diolah Peneliti, 2018</w:t>
      </w:r>
    </w:p>
    <w:p w:rsidR="001255E4" w:rsidRDefault="006C01F7">
      <w:pPr>
        <w:pStyle w:val="BodyText"/>
        <w:spacing w:before="32" w:line="276" w:lineRule="auto"/>
        <w:ind w:left="48" w:right="413" w:firstLine="427"/>
      </w:pPr>
      <w:r>
        <w:t xml:space="preserve">Asumsi linieritas menunjukkan </w:t>
      </w:r>
      <w:r>
        <w:rPr>
          <w:spacing w:val="-4"/>
        </w:rPr>
        <w:t xml:space="preserve">bahwa </w:t>
      </w:r>
      <w:r>
        <w:t>semua hubugan variabel yang ada dilakukan dengan menggunakan compare means pada program SPSS 17. Dapat dikatakan linieritas apabila nilai signifikan kurang dari 0,05, sebaliknya apabila nilai signifikansi lebih dari 0,05 maka linieritas belum terpenuhi. Da</w:t>
      </w:r>
      <w:r>
        <w:t>ri hasil uji linieritas pada tabel 1.2 nilai signifikan semua hubungan variabel kurang dari 0,05 artinya linieritas terpenuhi.</w:t>
      </w:r>
    </w:p>
    <w:p w:rsidR="001255E4" w:rsidRDefault="006C01F7">
      <w:pPr>
        <w:pStyle w:val="Heading1"/>
        <w:spacing w:before="24"/>
        <w:ind w:left="48"/>
      </w:pPr>
      <w:r>
        <w:t>Tabel 2. Hasil Uji Linieritas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708"/>
        <w:gridCol w:w="2050"/>
      </w:tblGrid>
      <w:tr w:rsidR="001255E4">
        <w:trPr>
          <w:trHeight w:val="532"/>
        </w:trPr>
        <w:tc>
          <w:tcPr>
            <w:tcW w:w="1316" w:type="dxa"/>
            <w:shd w:val="clear" w:color="auto" w:fill="FFFF99"/>
          </w:tcPr>
          <w:p w:rsidR="001255E4" w:rsidRDefault="006C01F7">
            <w:pPr>
              <w:pStyle w:val="TableParagraph"/>
              <w:spacing w:before="11" w:line="252" w:lineRule="exact"/>
              <w:ind w:left="252" w:right="276" w:firstLine="163"/>
            </w:pPr>
            <w:r>
              <w:t>Hub. Variabel</w:t>
            </w:r>
          </w:p>
        </w:tc>
        <w:tc>
          <w:tcPr>
            <w:tcW w:w="708" w:type="dxa"/>
            <w:shd w:val="clear" w:color="auto" w:fill="FFFF99"/>
          </w:tcPr>
          <w:p w:rsidR="001255E4" w:rsidRDefault="006C01F7">
            <w:pPr>
              <w:pStyle w:val="TableParagraph"/>
              <w:spacing w:before="133"/>
              <w:ind w:right="41"/>
              <w:jc w:val="center"/>
            </w:pPr>
            <w:r>
              <w:t>P</w:t>
            </w:r>
          </w:p>
        </w:tc>
        <w:tc>
          <w:tcPr>
            <w:tcW w:w="2050" w:type="dxa"/>
            <w:shd w:val="clear" w:color="auto" w:fill="FFFF99"/>
          </w:tcPr>
          <w:p w:rsidR="001255E4" w:rsidRDefault="006C01F7">
            <w:pPr>
              <w:pStyle w:val="TableParagraph"/>
              <w:spacing w:before="133"/>
              <w:ind w:left="115" w:right="153"/>
              <w:jc w:val="center"/>
            </w:pPr>
            <w:r>
              <w:t>Kesimpulan</w:t>
            </w:r>
          </w:p>
        </w:tc>
      </w:tr>
      <w:tr w:rsidR="001255E4">
        <w:trPr>
          <w:trHeight w:val="254"/>
        </w:trPr>
        <w:tc>
          <w:tcPr>
            <w:tcW w:w="1316" w:type="dxa"/>
          </w:tcPr>
          <w:p w:rsidR="001255E4" w:rsidRDefault="006C01F7">
            <w:pPr>
              <w:pStyle w:val="TableParagraph"/>
              <w:spacing w:line="234" w:lineRule="exact"/>
              <w:ind w:left="199"/>
            </w:pPr>
            <w:r>
              <w:t xml:space="preserve">X1 </w:t>
            </w:r>
            <w:r>
              <w:rPr>
                <w:rFonts w:ascii="Wingdings" w:hAnsi="Wingdings"/>
              </w:rPr>
              <w:t></w:t>
            </w:r>
            <w:r>
              <w:t xml:space="preserve"> Y1</w:t>
            </w:r>
          </w:p>
        </w:tc>
        <w:tc>
          <w:tcPr>
            <w:tcW w:w="708" w:type="dxa"/>
          </w:tcPr>
          <w:p w:rsidR="001255E4" w:rsidRDefault="006C01F7">
            <w:pPr>
              <w:pStyle w:val="TableParagraph"/>
              <w:spacing w:line="234" w:lineRule="exact"/>
              <w:ind w:left="115" w:right="158"/>
              <w:jc w:val="center"/>
            </w:pPr>
            <w:r>
              <w:t>0,00</w:t>
            </w:r>
          </w:p>
        </w:tc>
        <w:tc>
          <w:tcPr>
            <w:tcW w:w="2050" w:type="dxa"/>
          </w:tcPr>
          <w:p w:rsidR="001255E4" w:rsidRDefault="006C01F7">
            <w:pPr>
              <w:pStyle w:val="TableParagraph"/>
              <w:spacing w:line="234" w:lineRule="exact"/>
              <w:ind w:left="115" w:right="156"/>
              <w:jc w:val="center"/>
            </w:pPr>
            <w:r>
              <w:t>Linieritas terpenuhi</w:t>
            </w:r>
          </w:p>
        </w:tc>
      </w:tr>
      <w:tr w:rsidR="001255E4">
        <w:trPr>
          <w:trHeight w:val="366"/>
        </w:trPr>
        <w:tc>
          <w:tcPr>
            <w:tcW w:w="1316" w:type="dxa"/>
          </w:tcPr>
          <w:p w:rsidR="001255E4" w:rsidRDefault="006C01F7">
            <w:pPr>
              <w:pStyle w:val="TableParagraph"/>
              <w:spacing w:before="51"/>
              <w:ind w:left="199"/>
            </w:pPr>
            <w:r>
              <w:t xml:space="preserve">X2 </w:t>
            </w:r>
            <w:r>
              <w:rPr>
                <w:rFonts w:ascii="Wingdings" w:hAnsi="Wingdings"/>
              </w:rPr>
              <w:t></w:t>
            </w:r>
            <w:r>
              <w:t xml:space="preserve"> Y1</w:t>
            </w:r>
          </w:p>
        </w:tc>
        <w:tc>
          <w:tcPr>
            <w:tcW w:w="708" w:type="dxa"/>
          </w:tcPr>
          <w:p w:rsidR="001255E4" w:rsidRDefault="006C01F7">
            <w:pPr>
              <w:pStyle w:val="TableParagraph"/>
              <w:spacing w:before="51"/>
              <w:ind w:left="115" w:right="158"/>
              <w:jc w:val="center"/>
            </w:pPr>
            <w:r>
              <w:t>0,00</w:t>
            </w:r>
          </w:p>
        </w:tc>
        <w:tc>
          <w:tcPr>
            <w:tcW w:w="2050" w:type="dxa"/>
          </w:tcPr>
          <w:p w:rsidR="001255E4" w:rsidRDefault="006C01F7">
            <w:pPr>
              <w:pStyle w:val="TableParagraph"/>
              <w:spacing w:before="51"/>
              <w:ind w:left="115" w:right="156"/>
              <w:jc w:val="center"/>
            </w:pPr>
            <w:r>
              <w:t>Linieritas terpenuhi</w:t>
            </w:r>
          </w:p>
        </w:tc>
      </w:tr>
      <w:tr w:rsidR="001255E4">
        <w:trPr>
          <w:trHeight w:val="285"/>
        </w:trPr>
        <w:tc>
          <w:tcPr>
            <w:tcW w:w="1316" w:type="dxa"/>
          </w:tcPr>
          <w:p w:rsidR="001255E4" w:rsidRDefault="006C01F7">
            <w:pPr>
              <w:pStyle w:val="TableParagraph"/>
              <w:spacing w:before="10"/>
              <w:ind w:left="199"/>
            </w:pPr>
            <w:r>
              <w:t xml:space="preserve">X1 </w:t>
            </w:r>
            <w:r>
              <w:rPr>
                <w:rFonts w:ascii="Wingdings" w:hAnsi="Wingdings"/>
              </w:rPr>
              <w:t></w:t>
            </w:r>
            <w:r>
              <w:t xml:space="preserve"> Y2</w:t>
            </w:r>
          </w:p>
        </w:tc>
        <w:tc>
          <w:tcPr>
            <w:tcW w:w="708" w:type="dxa"/>
          </w:tcPr>
          <w:p w:rsidR="001255E4" w:rsidRDefault="006C01F7">
            <w:pPr>
              <w:pStyle w:val="TableParagraph"/>
              <w:spacing w:before="10"/>
              <w:ind w:left="115" w:right="158"/>
              <w:jc w:val="center"/>
            </w:pPr>
            <w:r>
              <w:t>0,00</w:t>
            </w:r>
          </w:p>
        </w:tc>
        <w:tc>
          <w:tcPr>
            <w:tcW w:w="2050" w:type="dxa"/>
          </w:tcPr>
          <w:p w:rsidR="001255E4" w:rsidRDefault="006C01F7">
            <w:pPr>
              <w:pStyle w:val="TableParagraph"/>
              <w:spacing w:before="10"/>
              <w:ind w:left="115" w:right="156"/>
              <w:jc w:val="center"/>
            </w:pPr>
            <w:r>
              <w:t>Linieritas terpenuhi</w:t>
            </w:r>
          </w:p>
        </w:tc>
      </w:tr>
      <w:tr w:rsidR="001255E4">
        <w:trPr>
          <w:trHeight w:val="297"/>
        </w:trPr>
        <w:tc>
          <w:tcPr>
            <w:tcW w:w="1316" w:type="dxa"/>
          </w:tcPr>
          <w:p w:rsidR="001255E4" w:rsidRDefault="006C01F7">
            <w:pPr>
              <w:pStyle w:val="TableParagraph"/>
              <w:spacing w:before="15"/>
              <w:ind w:left="228"/>
            </w:pPr>
            <w:r>
              <w:t>X2</w:t>
            </w:r>
            <w:r>
              <w:rPr>
                <w:rFonts w:ascii="Wingdings" w:hAnsi="Wingdings"/>
              </w:rPr>
              <w:t></w:t>
            </w:r>
            <w:r>
              <w:t xml:space="preserve"> Y2</w:t>
            </w:r>
          </w:p>
        </w:tc>
        <w:tc>
          <w:tcPr>
            <w:tcW w:w="708" w:type="dxa"/>
          </w:tcPr>
          <w:p w:rsidR="001255E4" w:rsidRDefault="006C01F7">
            <w:pPr>
              <w:pStyle w:val="TableParagraph"/>
              <w:spacing w:before="15"/>
              <w:ind w:left="115" w:right="158"/>
              <w:jc w:val="center"/>
            </w:pPr>
            <w:r>
              <w:t>0,00</w:t>
            </w:r>
          </w:p>
        </w:tc>
        <w:tc>
          <w:tcPr>
            <w:tcW w:w="2050" w:type="dxa"/>
          </w:tcPr>
          <w:p w:rsidR="001255E4" w:rsidRDefault="006C01F7">
            <w:pPr>
              <w:pStyle w:val="TableParagraph"/>
              <w:spacing w:before="15"/>
              <w:ind w:left="115" w:right="156"/>
              <w:jc w:val="center"/>
            </w:pPr>
            <w:r>
              <w:t>Linieritas terpenuhi</w:t>
            </w:r>
          </w:p>
        </w:tc>
      </w:tr>
      <w:tr w:rsidR="001255E4">
        <w:trPr>
          <w:trHeight w:val="297"/>
        </w:trPr>
        <w:tc>
          <w:tcPr>
            <w:tcW w:w="1316" w:type="dxa"/>
          </w:tcPr>
          <w:p w:rsidR="001255E4" w:rsidRDefault="006C01F7">
            <w:pPr>
              <w:pStyle w:val="TableParagraph"/>
              <w:spacing w:before="16"/>
              <w:ind w:left="199"/>
            </w:pPr>
            <w:r>
              <w:t xml:space="preserve">Y1 </w:t>
            </w:r>
            <w:r>
              <w:rPr>
                <w:rFonts w:ascii="Wingdings" w:hAnsi="Wingdings"/>
              </w:rPr>
              <w:t></w:t>
            </w:r>
            <w:r>
              <w:t xml:space="preserve"> Y2</w:t>
            </w:r>
          </w:p>
        </w:tc>
        <w:tc>
          <w:tcPr>
            <w:tcW w:w="708" w:type="dxa"/>
          </w:tcPr>
          <w:p w:rsidR="001255E4" w:rsidRDefault="006C01F7">
            <w:pPr>
              <w:pStyle w:val="TableParagraph"/>
              <w:spacing w:before="16"/>
              <w:ind w:left="115" w:right="158"/>
              <w:jc w:val="center"/>
            </w:pPr>
            <w:r>
              <w:t>0,00</w:t>
            </w:r>
          </w:p>
        </w:tc>
        <w:tc>
          <w:tcPr>
            <w:tcW w:w="2050" w:type="dxa"/>
          </w:tcPr>
          <w:p w:rsidR="001255E4" w:rsidRDefault="006C01F7">
            <w:pPr>
              <w:pStyle w:val="TableParagraph"/>
              <w:spacing w:before="16"/>
              <w:ind w:left="115" w:right="156"/>
              <w:jc w:val="center"/>
            </w:pPr>
            <w:r>
              <w:t>Linieritas terpenuhi</w:t>
            </w:r>
          </w:p>
        </w:tc>
      </w:tr>
    </w:tbl>
    <w:p w:rsidR="001255E4" w:rsidRDefault="006C01F7">
      <w:pPr>
        <w:spacing w:before="4"/>
        <w:ind w:left="48"/>
        <w:jc w:val="both"/>
        <w:rPr>
          <w:sz w:val="20"/>
        </w:rPr>
      </w:pPr>
      <w:r>
        <w:t xml:space="preserve">Sumber: </w:t>
      </w:r>
      <w:r>
        <w:rPr>
          <w:sz w:val="20"/>
        </w:rPr>
        <w:t>Data Diolah Peneliti, 2018</w:t>
      </w:r>
    </w:p>
    <w:p w:rsidR="001255E4" w:rsidRDefault="006C01F7">
      <w:pPr>
        <w:pStyle w:val="Heading1"/>
        <w:spacing w:before="143"/>
        <w:ind w:left="158"/>
      </w:pPr>
      <w:r>
        <w:t>Tabel 3. Persamaan Jalur Pertama</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893"/>
        <w:gridCol w:w="992"/>
        <w:gridCol w:w="857"/>
      </w:tblGrid>
      <w:tr w:rsidR="001255E4">
        <w:trPr>
          <w:trHeight w:val="690"/>
        </w:trPr>
        <w:tc>
          <w:tcPr>
            <w:tcW w:w="1340" w:type="dxa"/>
            <w:vMerge w:val="restart"/>
            <w:shd w:val="clear" w:color="auto" w:fill="FFFF99"/>
          </w:tcPr>
          <w:p w:rsidR="001255E4" w:rsidRDefault="001255E4">
            <w:pPr>
              <w:pStyle w:val="TableParagraph"/>
              <w:rPr>
                <w:rFonts w:ascii="Arial"/>
                <w:b/>
              </w:rPr>
            </w:pPr>
          </w:p>
          <w:p w:rsidR="001255E4" w:rsidRDefault="001255E4">
            <w:pPr>
              <w:pStyle w:val="TableParagraph"/>
              <w:spacing w:before="10"/>
              <w:rPr>
                <w:rFonts w:ascii="Arial"/>
                <w:b/>
                <w:sz w:val="17"/>
              </w:rPr>
            </w:pPr>
          </w:p>
          <w:p w:rsidR="001255E4" w:rsidRDefault="006C01F7">
            <w:pPr>
              <w:pStyle w:val="TableParagraph"/>
              <w:ind w:left="105"/>
              <w:rPr>
                <w:sz w:val="20"/>
              </w:rPr>
            </w:pPr>
            <w:r>
              <w:rPr>
                <w:sz w:val="20"/>
              </w:rPr>
              <w:t>Model</w:t>
            </w:r>
          </w:p>
        </w:tc>
        <w:tc>
          <w:tcPr>
            <w:tcW w:w="1885" w:type="dxa"/>
            <w:gridSpan w:val="2"/>
            <w:shd w:val="clear" w:color="auto" w:fill="FFFF99"/>
          </w:tcPr>
          <w:p w:rsidR="001255E4" w:rsidRDefault="006C01F7">
            <w:pPr>
              <w:pStyle w:val="TableParagraph"/>
              <w:spacing w:before="108"/>
              <w:ind w:left="105"/>
              <w:rPr>
                <w:sz w:val="20"/>
              </w:rPr>
            </w:pPr>
            <w:r>
              <w:rPr>
                <w:w w:val="95"/>
                <w:sz w:val="20"/>
              </w:rPr>
              <w:t xml:space="preserve">Unstandardized </w:t>
            </w:r>
            <w:r>
              <w:rPr>
                <w:sz w:val="20"/>
              </w:rPr>
              <w:t>Coefficients</w:t>
            </w:r>
          </w:p>
        </w:tc>
        <w:tc>
          <w:tcPr>
            <w:tcW w:w="857" w:type="dxa"/>
            <w:shd w:val="clear" w:color="auto" w:fill="FFFF99"/>
          </w:tcPr>
          <w:p w:rsidR="001255E4" w:rsidRDefault="006C01F7">
            <w:pPr>
              <w:pStyle w:val="TableParagraph"/>
              <w:ind w:left="106"/>
              <w:rPr>
                <w:sz w:val="20"/>
              </w:rPr>
            </w:pPr>
            <w:r>
              <w:rPr>
                <w:w w:val="95"/>
                <w:sz w:val="20"/>
              </w:rPr>
              <w:t xml:space="preserve">Standar </w:t>
            </w:r>
            <w:r>
              <w:rPr>
                <w:sz w:val="20"/>
              </w:rPr>
              <w:t>dized</w:t>
            </w:r>
          </w:p>
          <w:p w:rsidR="001255E4" w:rsidRDefault="006C01F7">
            <w:pPr>
              <w:pStyle w:val="TableParagraph"/>
              <w:spacing w:line="217" w:lineRule="exact"/>
              <w:ind w:left="106"/>
              <w:rPr>
                <w:sz w:val="20"/>
              </w:rPr>
            </w:pPr>
            <w:r>
              <w:rPr>
                <w:sz w:val="20"/>
              </w:rPr>
              <w:t>Coef.</w:t>
            </w:r>
          </w:p>
        </w:tc>
      </w:tr>
      <w:tr w:rsidR="001255E4">
        <w:trPr>
          <w:trHeight w:val="460"/>
        </w:trPr>
        <w:tc>
          <w:tcPr>
            <w:tcW w:w="1340" w:type="dxa"/>
            <w:vMerge/>
            <w:tcBorders>
              <w:top w:val="nil"/>
            </w:tcBorders>
            <w:shd w:val="clear" w:color="auto" w:fill="FFFF99"/>
          </w:tcPr>
          <w:p w:rsidR="001255E4" w:rsidRDefault="001255E4">
            <w:pPr>
              <w:rPr>
                <w:sz w:val="2"/>
                <w:szCs w:val="2"/>
              </w:rPr>
            </w:pPr>
          </w:p>
        </w:tc>
        <w:tc>
          <w:tcPr>
            <w:tcW w:w="893" w:type="dxa"/>
            <w:shd w:val="clear" w:color="auto" w:fill="FFFF99"/>
          </w:tcPr>
          <w:p w:rsidR="001255E4" w:rsidRDefault="006C01F7">
            <w:pPr>
              <w:pStyle w:val="TableParagraph"/>
              <w:spacing w:before="108"/>
              <w:ind w:left="105"/>
              <w:rPr>
                <w:sz w:val="20"/>
              </w:rPr>
            </w:pPr>
            <w:r>
              <w:rPr>
                <w:w w:val="99"/>
                <w:sz w:val="20"/>
              </w:rPr>
              <w:t>B</w:t>
            </w:r>
          </w:p>
        </w:tc>
        <w:tc>
          <w:tcPr>
            <w:tcW w:w="992" w:type="dxa"/>
            <w:shd w:val="clear" w:color="auto" w:fill="FFFF99"/>
          </w:tcPr>
          <w:p w:rsidR="001255E4" w:rsidRDefault="006C01F7">
            <w:pPr>
              <w:pStyle w:val="TableParagraph"/>
              <w:spacing w:line="223" w:lineRule="exact"/>
              <w:ind w:left="104"/>
              <w:rPr>
                <w:sz w:val="20"/>
              </w:rPr>
            </w:pPr>
            <w:r>
              <w:rPr>
                <w:sz w:val="20"/>
              </w:rPr>
              <w:t>Std.</w:t>
            </w:r>
          </w:p>
          <w:p w:rsidR="001255E4" w:rsidRDefault="006C01F7">
            <w:pPr>
              <w:pStyle w:val="TableParagraph"/>
              <w:spacing w:line="217" w:lineRule="exact"/>
              <w:ind w:left="104"/>
              <w:rPr>
                <w:sz w:val="20"/>
              </w:rPr>
            </w:pPr>
            <w:r>
              <w:rPr>
                <w:sz w:val="20"/>
              </w:rPr>
              <w:t>Error</w:t>
            </w:r>
          </w:p>
        </w:tc>
        <w:tc>
          <w:tcPr>
            <w:tcW w:w="857" w:type="dxa"/>
            <w:shd w:val="clear" w:color="auto" w:fill="FFFF99"/>
          </w:tcPr>
          <w:p w:rsidR="001255E4" w:rsidRDefault="006C01F7">
            <w:pPr>
              <w:pStyle w:val="TableParagraph"/>
              <w:spacing w:before="108"/>
              <w:ind w:left="106"/>
              <w:rPr>
                <w:sz w:val="20"/>
              </w:rPr>
            </w:pPr>
            <w:r>
              <w:rPr>
                <w:sz w:val="20"/>
              </w:rPr>
              <w:t>Beta</w:t>
            </w:r>
          </w:p>
        </w:tc>
      </w:tr>
      <w:tr w:rsidR="001255E4">
        <w:trPr>
          <w:trHeight w:val="251"/>
        </w:trPr>
        <w:tc>
          <w:tcPr>
            <w:tcW w:w="1340" w:type="dxa"/>
          </w:tcPr>
          <w:p w:rsidR="001255E4" w:rsidRDefault="006C01F7">
            <w:pPr>
              <w:pStyle w:val="TableParagraph"/>
              <w:spacing w:line="232" w:lineRule="exact"/>
              <w:ind w:left="160"/>
            </w:pPr>
            <w:r>
              <w:t>(constant)</w:t>
            </w:r>
          </w:p>
        </w:tc>
        <w:tc>
          <w:tcPr>
            <w:tcW w:w="893" w:type="dxa"/>
          </w:tcPr>
          <w:p w:rsidR="001255E4" w:rsidRDefault="006C01F7">
            <w:pPr>
              <w:pStyle w:val="TableParagraph"/>
              <w:spacing w:line="232" w:lineRule="exact"/>
              <w:ind w:left="105"/>
            </w:pPr>
            <w:r>
              <w:t>1.942</w:t>
            </w:r>
          </w:p>
        </w:tc>
        <w:tc>
          <w:tcPr>
            <w:tcW w:w="992" w:type="dxa"/>
          </w:tcPr>
          <w:p w:rsidR="001255E4" w:rsidRDefault="006C01F7">
            <w:pPr>
              <w:pStyle w:val="TableParagraph"/>
              <w:spacing w:line="232" w:lineRule="exact"/>
              <w:ind w:left="104"/>
            </w:pPr>
            <w:r>
              <w:t>1.479</w:t>
            </w:r>
          </w:p>
        </w:tc>
        <w:tc>
          <w:tcPr>
            <w:tcW w:w="857" w:type="dxa"/>
          </w:tcPr>
          <w:p w:rsidR="001255E4" w:rsidRDefault="006C01F7">
            <w:pPr>
              <w:pStyle w:val="TableParagraph"/>
              <w:spacing w:line="232" w:lineRule="exact"/>
              <w:ind w:left="106"/>
            </w:pPr>
            <w:r>
              <w:t>-</w:t>
            </w:r>
          </w:p>
        </w:tc>
      </w:tr>
      <w:tr w:rsidR="001255E4">
        <w:trPr>
          <w:trHeight w:val="253"/>
        </w:trPr>
        <w:tc>
          <w:tcPr>
            <w:tcW w:w="1340" w:type="dxa"/>
          </w:tcPr>
          <w:p w:rsidR="001255E4" w:rsidRDefault="006C01F7">
            <w:pPr>
              <w:pStyle w:val="TableParagraph"/>
              <w:spacing w:line="234" w:lineRule="exact"/>
              <w:ind w:left="105"/>
            </w:pPr>
            <w:r>
              <w:t>Label halal</w:t>
            </w:r>
          </w:p>
        </w:tc>
        <w:tc>
          <w:tcPr>
            <w:tcW w:w="893" w:type="dxa"/>
          </w:tcPr>
          <w:p w:rsidR="001255E4" w:rsidRDefault="006C01F7">
            <w:pPr>
              <w:pStyle w:val="TableParagraph"/>
              <w:spacing w:line="234" w:lineRule="exact"/>
              <w:ind w:right="189"/>
              <w:jc w:val="right"/>
            </w:pPr>
            <w:r>
              <w:t>0.351</w:t>
            </w:r>
          </w:p>
        </w:tc>
        <w:tc>
          <w:tcPr>
            <w:tcW w:w="992" w:type="dxa"/>
          </w:tcPr>
          <w:p w:rsidR="001255E4" w:rsidRDefault="006C01F7">
            <w:pPr>
              <w:pStyle w:val="TableParagraph"/>
              <w:spacing w:line="234" w:lineRule="exact"/>
              <w:ind w:right="239"/>
              <w:jc w:val="right"/>
            </w:pPr>
            <w:r>
              <w:t>0.088</w:t>
            </w:r>
          </w:p>
        </w:tc>
        <w:tc>
          <w:tcPr>
            <w:tcW w:w="857" w:type="dxa"/>
          </w:tcPr>
          <w:p w:rsidR="001255E4" w:rsidRDefault="006C01F7">
            <w:pPr>
              <w:pStyle w:val="TableParagraph"/>
              <w:spacing w:line="234" w:lineRule="exact"/>
              <w:ind w:left="178"/>
            </w:pPr>
            <w:r>
              <w:t>0.372</w:t>
            </w:r>
          </w:p>
        </w:tc>
      </w:tr>
      <w:tr w:rsidR="001255E4">
        <w:trPr>
          <w:trHeight w:val="266"/>
        </w:trPr>
        <w:tc>
          <w:tcPr>
            <w:tcW w:w="1340" w:type="dxa"/>
          </w:tcPr>
          <w:p w:rsidR="001255E4" w:rsidRDefault="006C01F7">
            <w:pPr>
              <w:pStyle w:val="TableParagraph"/>
              <w:spacing w:line="246" w:lineRule="exact"/>
              <w:ind w:left="105"/>
            </w:pPr>
            <w:r>
              <w:t>Religiusitas</w:t>
            </w:r>
          </w:p>
        </w:tc>
        <w:tc>
          <w:tcPr>
            <w:tcW w:w="893" w:type="dxa"/>
          </w:tcPr>
          <w:p w:rsidR="001255E4" w:rsidRDefault="006C01F7">
            <w:pPr>
              <w:pStyle w:val="TableParagraph"/>
              <w:spacing w:line="246" w:lineRule="exact"/>
              <w:ind w:right="189"/>
              <w:jc w:val="right"/>
            </w:pPr>
            <w:r>
              <w:t>0.327</w:t>
            </w:r>
          </w:p>
        </w:tc>
        <w:tc>
          <w:tcPr>
            <w:tcW w:w="992" w:type="dxa"/>
          </w:tcPr>
          <w:p w:rsidR="001255E4" w:rsidRDefault="006C01F7">
            <w:pPr>
              <w:pStyle w:val="TableParagraph"/>
              <w:spacing w:line="246" w:lineRule="exact"/>
              <w:ind w:right="239"/>
              <w:jc w:val="right"/>
            </w:pPr>
            <w:r>
              <w:t>0.095</w:t>
            </w:r>
          </w:p>
        </w:tc>
        <w:tc>
          <w:tcPr>
            <w:tcW w:w="857" w:type="dxa"/>
          </w:tcPr>
          <w:p w:rsidR="001255E4" w:rsidRDefault="006C01F7">
            <w:pPr>
              <w:pStyle w:val="TableParagraph"/>
              <w:spacing w:line="246" w:lineRule="exact"/>
              <w:ind w:left="178"/>
            </w:pPr>
            <w:r>
              <w:t>0.319</w:t>
            </w:r>
          </w:p>
        </w:tc>
      </w:tr>
    </w:tbl>
    <w:p w:rsidR="001255E4" w:rsidRDefault="006C01F7">
      <w:pPr>
        <w:spacing w:before="1"/>
        <w:ind w:left="48"/>
        <w:jc w:val="both"/>
        <w:rPr>
          <w:sz w:val="20"/>
        </w:rPr>
      </w:pPr>
      <w:r>
        <w:t xml:space="preserve">Sumber: </w:t>
      </w:r>
      <w:r>
        <w:rPr>
          <w:sz w:val="20"/>
        </w:rPr>
        <w:t>Data Diolah Peneliti, 2018</w:t>
      </w:r>
    </w:p>
    <w:p w:rsidR="001255E4" w:rsidRDefault="006C01F7">
      <w:pPr>
        <w:pStyle w:val="BodyText"/>
        <w:spacing w:before="40" w:line="276" w:lineRule="auto"/>
        <w:ind w:left="48" w:right="413" w:firstLine="852"/>
      </w:pPr>
      <w:r>
        <w:t>Berdasarkan hasil uji analysis path yang ditunjukkan pada tabel 3 tersebut diatas. Maka dapat diperoleh persamaan sebagai berikut:</w:t>
      </w:r>
    </w:p>
    <w:p w:rsidR="001255E4" w:rsidRDefault="006C01F7">
      <w:pPr>
        <w:pStyle w:val="BodyText"/>
        <w:spacing w:line="251" w:lineRule="exact"/>
        <w:ind w:left="475"/>
      </w:pPr>
      <w:r>
        <w:t>Y= 1.942 + 0.351 + 0.327 + €</w:t>
      </w:r>
    </w:p>
    <w:p w:rsidR="001255E4" w:rsidRDefault="001255E4">
      <w:pPr>
        <w:spacing w:line="251" w:lineRule="exact"/>
        <w:sectPr w:rsidR="001255E4">
          <w:pgSz w:w="11910" w:h="16850"/>
          <w:pgMar w:top="1280" w:right="1000" w:bottom="1200" w:left="1280" w:header="718" w:footer="1015" w:gutter="0"/>
          <w:cols w:num="2" w:space="720" w:equalWidth="0">
            <w:col w:w="4842" w:space="40"/>
            <w:col w:w="4748"/>
          </w:cols>
        </w:sectPr>
      </w:pPr>
    </w:p>
    <w:p w:rsidR="001255E4" w:rsidRDefault="006C01F7">
      <w:pPr>
        <w:pStyle w:val="BodyText"/>
        <w:spacing w:before="1"/>
        <w:ind w:left="0"/>
        <w:jc w:val="left"/>
        <w:rPr>
          <w:sz w:val="25"/>
        </w:rPr>
      </w:pPr>
      <w:r>
        <w:lastRenderedPageBreak/>
        <w:pict>
          <v:group id="_x0000_s1038" style="position:absolute;margin-left:83.65pt;margin-top:64.7pt;width:442.4pt;height:1.45pt;z-index:251670528;mso-position-horizontal-relative:page;mso-position-vertical-relative:page" coordorigin="1673,1294" coordsize="8848,29">
            <v:line id="_x0000_s1040" style="position:absolute" from="1673,1318" to="10521,1318" strokeweight=".48pt"/>
            <v:line id="_x0000_s1039" style="position:absolute" from="1673,1298" to="10521,1298" strokeweight=".48pt"/>
            <w10:wrap anchorx="page" anchory="page"/>
          </v:group>
        </w:pict>
      </w:r>
    </w:p>
    <w:p w:rsidR="001255E4" w:rsidRDefault="006C01F7">
      <w:pPr>
        <w:pStyle w:val="Heading1"/>
        <w:jc w:val="left"/>
      </w:pPr>
      <w:r>
        <w:t>Tabel 4. Persamaan Jalur Kedua</w:t>
      </w:r>
    </w:p>
    <w:p w:rsidR="001255E4" w:rsidRDefault="001255E4">
      <w:pPr>
        <w:pStyle w:val="BodyText"/>
        <w:spacing w:before="8"/>
        <w:ind w:left="0"/>
        <w:jc w:val="left"/>
        <w:rPr>
          <w:b/>
          <w:sz w:val="3"/>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893"/>
        <w:gridCol w:w="991"/>
        <w:gridCol w:w="857"/>
      </w:tblGrid>
      <w:tr w:rsidR="001255E4">
        <w:trPr>
          <w:trHeight w:val="690"/>
        </w:trPr>
        <w:tc>
          <w:tcPr>
            <w:tcW w:w="1339" w:type="dxa"/>
            <w:vMerge w:val="restart"/>
            <w:shd w:val="clear" w:color="auto" w:fill="FFFF99"/>
          </w:tcPr>
          <w:p w:rsidR="001255E4" w:rsidRDefault="001255E4">
            <w:pPr>
              <w:pStyle w:val="TableParagraph"/>
              <w:rPr>
                <w:rFonts w:ascii="Arial"/>
                <w:b/>
              </w:rPr>
            </w:pPr>
          </w:p>
          <w:p w:rsidR="001255E4" w:rsidRDefault="001255E4">
            <w:pPr>
              <w:pStyle w:val="TableParagraph"/>
              <w:spacing w:before="10"/>
              <w:rPr>
                <w:rFonts w:ascii="Arial"/>
                <w:b/>
                <w:sz w:val="17"/>
              </w:rPr>
            </w:pPr>
          </w:p>
          <w:p w:rsidR="001255E4" w:rsidRDefault="006C01F7">
            <w:pPr>
              <w:pStyle w:val="TableParagraph"/>
              <w:ind w:left="105"/>
              <w:rPr>
                <w:sz w:val="20"/>
              </w:rPr>
            </w:pPr>
            <w:r>
              <w:rPr>
                <w:sz w:val="20"/>
              </w:rPr>
              <w:t>Model</w:t>
            </w:r>
          </w:p>
        </w:tc>
        <w:tc>
          <w:tcPr>
            <w:tcW w:w="1884" w:type="dxa"/>
            <w:gridSpan w:val="2"/>
            <w:shd w:val="clear" w:color="auto" w:fill="FFFF99"/>
          </w:tcPr>
          <w:p w:rsidR="001255E4" w:rsidRDefault="006C01F7">
            <w:pPr>
              <w:pStyle w:val="TableParagraph"/>
              <w:spacing w:before="108"/>
              <w:ind w:left="105"/>
              <w:rPr>
                <w:sz w:val="20"/>
              </w:rPr>
            </w:pPr>
            <w:r>
              <w:rPr>
                <w:w w:val="95"/>
                <w:sz w:val="20"/>
              </w:rPr>
              <w:t xml:space="preserve">Unstandardized </w:t>
            </w:r>
            <w:r>
              <w:rPr>
                <w:sz w:val="20"/>
              </w:rPr>
              <w:t>Coefficients</w:t>
            </w:r>
          </w:p>
        </w:tc>
        <w:tc>
          <w:tcPr>
            <w:tcW w:w="857" w:type="dxa"/>
            <w:shd w:val="clear" w:color="auto" w:fill="FFFF99"/>
          </w:tcPr>
          <w:p w:rsidR="001255E4" w:rsidRDefault="006C01F7">
            <w:pPr>
              <w:pStyle w:val="TableParagraph"/>
              <w:spacing w:line="223" w:lineRule="exact"/>
              <w:ind w:left="108"/>
              <w:rPr>
                <w:sz w:val="20"/>
              </w:rPr>
            </w:pPr>
            <w:r>
              <w:rPr>
                <w:sz w:val="20"/>
              </w:rPr>
              <w:t>Standar</w:t>
            </w:r>
          </w:p>
          <w:p w:rsidR="001255E4" w:rsidRDefault="006C01F7">
            <w:pPr>
              <w:pStyle w:val="TableParagraph"/>
              <w:spacing w:line="230" w:lineRule="atLeast"/>
              <w:ind w:left="108" w:right="285"/>
              <w:rPr>
                <w:sz w:val="20"/>
              </w:rPr>
            </w:pPr>
            <w:r>
              <w:rPr>
                <w:sz w:val="20"/>
              </w:rPr>
              <w:t xml:space="preserve">dized </w:t>
            </w:r>
            <w:r>
              <w:rPr>
                <w:w w:val="95"/>
                <w:sz w:val="20"/>
              </w:rPr>
              <w:t>Coef.</w:t>
            </w:r>
          </w:p>
        </w:tc>
      </w:tr>
      <w:tr w:rsidR="001255E4">
        <w:trPr>
          <w:trHeight w:val="460"/>
        </w:trPr>
        <w:tc>
          <w:tcPr>
            <w:tcW w:w="1339" w:type="dxa"/>
            <w:vMerge/>
            <w:tcBorders>
              <w:top w:val="nil"/>
            </w:tcBorders>
            <w:shd w:val="clear" w:color="auto" w:fill="FFFF99"/>
          </w:tcPr>
          <w:p w:rsidR="001255E4" w:rsidRDefault="001255E4">
            <w:pPr>
              <w:rPr>
                <w:sz w:val="2"/>
                <w:szCs w:val="2"/>
              </w:rPr>
            </w:pPr>
          </w:p>
        </w:tc>
        <w:tc>
          <w:tcPr>
            <w:tcW w:w="893" w:type="dxa"/>
            <w:shd w:val="clear" w:color="auto" w:fill="FFFF99"/>
          </w:tcPr>
          <w:p w:rsidR="001255E4" w:rsidRDefault="006C01F7">
            <w:pPr>
              <w:pStyle w:val="TableParagraph"/>
              <w:spacing w:before="108"/>
              <w:ind w:left="105"/>
              <w:rPr>
                <w:sz w:val="20"/>
              </w:rPr>
            </w:pPr>
            <w:r>
              <w:rPr>
                <w:w w:val="99"/>
                <w:sz w:val="20"/>
              </w:rPr>
              <w:t>B</w:t>
            </w:r>
          </w:p>
        </w:tc>
        <w:tc>
          <w:tcPr>
            <w:tcW w:w="991" w:type="dxa"/>
            <w:shd w:val="clear" w:color="auto" w:fill="FFFF99"/>
          </w:tcPr>
          <w:p w:rsidR="001255E4" w:rsidRDefault="006C01F7">
            <w:pPr>
              <w:pStyle w:val="TableParagraph"/>
              <w:spacing w:line="223" w:lineRule="exact"/>
              <w:ind w:left="105"/>
              <w:rPr>
                <w:sz w:val="20"/>
              </w:rPr>
            </w:pPr>
            <w:r>
              <w:rPr>
                <w:sz w:val="20"/>
              </w:rPr>
              <w:t>Std.</w:t>
            </w:r>
          </w:p>
          <w:p w:rsidR="001255E4" w:rsidRDefault="006C01F7">
            <w:pPr>
              <w:pStyle w:val="TableParagraph"/>
              <w:spacing w:line="217" w:lineRule="exact"/>
              <w:ind w:left="105"/>
              <w:rPr>
                <w:sz w:val="20"/>
              </w:rPr>
            </w:pPr>
            <w:r>
              <w:rPr>
                <w:sz w:val="20"/>
              </w:rPr>
              <w:t>Error</w:t>
            </w:r>
          </w:p>
        </w:tc>
        <w:tc>
          <w:tcPr>
            <w:tcW w:w="857" w:type="dxa"/>
            <w:shd w:val="clear" w:color="auto" w:fill="FFFF99"/>
          </w:tcPr>
          <w:p w:rsidR="001255E4" w:rsidRDefault="006C01F7">
            <w:pPr>
              <w:pStyle w:val="TableParagraph"/>
              <w:spacing w:before="108"/>
              <w:ind w:left="108"/>
              <w:rPr>
                <w:sz w:val="20"/>
              </w:rPr>
            </w:pPr>
            <w:r>
              <w:rPr>
                <w:sz w:val="20"/>
              </w:rPr>
              <w:t>Beta</w:t>
            </w:r>
          </w:p>
        </w:tc>
      </w:tr>
      <w:tr w:rsidR="001255E4">
        <w:trPr>
          <w:trHeight w:val="251"/>
        </w:trPr>
        <w:tc>
          <w:tcPr>
            <w:tcW w:w="1339" w:type="dxa"/>
          </w:tcPr>
          <w:p w:rsidR="001255E4" w:rsidRDefault="006C01F7">
            <w:pPr>
              <w:pStyle w:val="TableParagraph"/>
              <w:spacing w:line="232" w:lineRule="exact"/>
              <w:ind w:right="286"/>
              <w:jc w:val="right"/>
            </w:pPr>
            <w:r>
              <w:t>(constant)</w:t>
            </w:r>
          </w:p>
        </w:tc>
        <w:tc>
          <w:tcPr>
            <w:tcW w:w="893" w:type="dxa"/>
          </w:tcPr>
          <w:p w:rsidR="001255E4" w:rsidRDefault="006C01F7">
            <w:pPr>
              <w:pStyle w:val="TableParagraph"/>
              <w:spacing w:line="232" w:lineRule="exact"/>
              <w:ind w:left="105"/>
            </w:pPr>
            <w:r>
              <w:t>1.942</w:t>
            </w:r>
          </w:p>
        </w:tc>
        <w:tc>
          <w:tcPr>
            <w:tcW w:w="991" w:type="dxa"/>
          </w:tcPr>
          <w:p w:rsidR="001255E4" w:rsidRDefault="006C01F7">
            <w:pPr>
              <w:pStyle w:val="TableParagraph"/>
              <w:spacing w:line="232" w:lineRule="exact"/>
              <w:ind w:left="105"/>
            </w:pPr>
            <w:r>
              <w:t>1.479</w:t>
            </w:r>
          </w:p>
        </w:tc>
        <w:tc>
          <w:tcPr>
            <w:tcW w:w="857" w:type="dxa"/>
          </w:tcPr>
          <w:p w:rsidR="001255E4" w:rsidRDefault="006C01F7">
            <w:pPr>
              <w:pStyle w:val="TableParagraph"/>
              <w:spacing w:line="232" w:lineRule="exact"/>
              <w:ind w:left="108"/>
            </w:pPr>
            <w:r>
              <w:t>-</w:t>
            </w:r>
          </w:p>
        </w:tc>
      </w:tr>
      <w:tr w:rsidR="001255E4">
        <w:trPr>
          <w:trHeight w:val="253"/>
        </w:trPr>
        <w:tc>
          <w:tcPr>
            <w:tcW w:w="1339" w:type="dxa"/>
          </w:tcPr>
          <w:p w:rsidR="001255E4" w:rsidRDefault="006C01F7">
            <w:pPr>
              <w:pStyle w:val="TableParagraph"/>
              <w:spacing w:line="234" w:lineRule="exact"/>
              <w:ind w:right="238"/>
              <w:jc w:val="right"/>
            </w:pPr>
            <w:r>
              <w:t>Label halal</w:t>
            </w:r>
          </w:p>
        </w:tc>
        <w:tc>
          <w:tcPr>
            <w:tcW w:w="893" w:type="dxa"/>
          </w:tcPr>
          <w:p w:rsidR="001255E4" w:rsidRDefault="006C01F7">
            <w:pPr>
              <w:pStyle w:val="TableParagraph"/>
              <w:spacing w:line="234" w:lineRule="exact"/>
              <w:ind w:right="187"/>
              <w:jc w:val="right"/>
            </w:pPr>
            <w:r>
              <w:t>0.351</w:t>
            </w:r>
          </w:p>
        </w:tc>
        <w:tc>
          <w:tcPr>
            <w:tcW w:w="991" w:type="dxa"/>
          </w:tcPr>
          <w:p w:rsidR="001255E4" w:rsidRDefault="006C01F7">
            <w:pPr>
              <w:pStyle w:val="TableParagraph"/>
              <w:spacing w:line="234" w:lineRule="exact"/>
              <w:ind w:right="237"/>
              <w:jc w:val="right"/>
            </w:pPr>
            <w:r>
              <w:t>0.088</w:t>
            </w:r>
          </w:p>
        </w:tc>
        <w:tc>
          <w:tcPr>
            <w:tcW w:w="857" w:type="dxa"/>
          </w:tcPr>
          <w:p w:rsidR="001255E4" w:rsidRDefault="006C01F7">
            <w:pPr>
              <w:pStyle w:val="TableParagraph"/>
              <w:spacing w:line="234" w:lineRule="exact"/>
              <w:ind w:right="167"/>
              <w:jc w:val="right"/>
            </w:pPr>
            <w:r>
              <w:t>0.372</w:t>
            </w:r>
          </w:p>
        </w:tc>
      </w:tr>
      <w:tr w:rsidR="001255E4">
        <w:trPr>
          <w:trHeight w:val="266"/>
        </w:trPr>
        <w:tc>
          <w:tcPr>
            <w:tcW w:w="1339" w:type="dxa"/>
          </w:tcPr>
          <w:p w:rsidR="001255E4" w:rsidRDefault="006C01F7">
            <w:pPr>
              <w:pStyle w:val="TableParagraph"/>
              <w:spacing w:line="246" w:lineRule="exact"/>
              <w:ind w:right="181"/>
              <w:jc w:val="right"/>
            </w:pPr>
            <w:r>
              <w:t>Religiusitas</w:t>
            </w:r>
          </w:p>
        </w:tc>
        <w:tc>
          <w:tcPr>
            <w:tcW w:w="893" w:type="dxa"/>
          </w:tcPr>
          <w:p w:rsidR="001255E4" w:rsidRDefault="006C01F7">
            <w:pPr>
              <w:pStyle w:val="TableParagraph"/>
              <w:spacing w:line="246" w:lineRule="exact"/>
              <w:ind w:right="187"/>
              <w:jc w:val="right"/>
            </w:pPr>
            <w:r>
              <w:t>0.327</w:t>
            </w:r>
          </w:p>
        </w:tc>
        <w:tc>
          <w:tcPr>
            <w:tcW w:w="991" w:type="dxa"/>
          </w:tcPr>
          <w:p w:rsidR="001255E4" w:rsidRDefault="006C01F7">
            <w:pPr>
              <w:pStyle w:val="TableParagraph"/>
              <w:spacing w:line="246" w:lineRule="exact"/>
              <w:ind w:right="237"/>
              <w:jc w:val="right"/>
            </w:pPr>
            <w:r>
              <w:t>0.095</w:t>
            </w:r>
          </w:p>
        </w:tc>
        <w:tc>
          <w:tcPr>
            <w:tcW w:w="857" w:type="dxa"/>
          </w:tcPr>
          <w:p w:rsidR="001255E4" w:rsidRDefault="006C01F7">
            <w:pPr>
              <w:pStyle w:val="TableParagraph"/>
              <w:spacing w:line="246" w:lineRule="exact"/>
              <w:ind w:right="167"/>
              <w:jc w:val="right"/>
            </w:pPr>
            <w:r>
              <w:t>0.319</w:t>
            </w:r>
          </w:p>
        </w:tc>
      </w:tr>
    </w:tbl>
    <w:p w:rsidR="001255E4" w:rsidRDefault="006C01F7">
      <w:pPr>
        <w:ind w:left="422"/>
        <w:jc w:val="both"/>
        <w:rPr>
          <w:sz w:val="20"/>
        </w:rPr>
      </w:pPr>
      <w:r>
        <w:rPr>
          <w:sz w:val="20"/>
        </w:rPr>
        <w:t>Sumber: Data Diolah Peneliti, 2018</w:t>
      </w:r>
    </w:p>
    <w:p w:rsidR="001255E4" w:rsidRDefault="006C01F7">
      <w:pPr>
        <w:pStyle w:val="BodyText"/>
        <w:spacing w:before="34" w:line="276" w:lineRule="auto"/>
        <w:ind w:firstLine="427"/>
      </w:pPr>
      <w:r>
        <w:t>Berdasarkan hasil analysis path yang ditunjukkan pada tabel 1.4 tersebut diatas. Maka dapat diperoleh persamaan sebagai berikut:</w:t>
      </w:r>
    </w:p>
    <w:p w:rsidR="001255E4" w:rsidRDefault="006C01F7">
      <w:pPr>
        <w:pStyle w:val="BodyText"/>
        <w:spacing w:line="251" w:lineRule="exact"/>
      </w:pPr>
      <w:r>
        <w:t>Y = 0.779 + 0.092 + 0.407 + 0.050 + €</w:t>
      </w:r>
    </w:p>
    <w:p w:rsidR="001255E4" w:rsidRDefault="006C01F7">
      <w:pPr>
        <w:pStyle w:val="Heading1"/>
        <w:spacing w:before="196"/>
        <w:ind w:left="422"/>
      </w:pPr>
      <w:r>
        <w:t>Tabel 5. Ringkasan Hasil Uji t</w:t>
      </w:r>
    </w:p>
    <w:p w:rsidR="001255E4" w:rsidRDefault="001255E4">
      <w:pPr>
        <w:pStyle w:val="BodyText"/>
        <w:spacing w:before="7"/>
        <w:ind w:left="0"/>
        <w:jc w:val="left"/>
        <w:rPr>
          <w:b/>
          <w:sz w:val="3"/>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966"/>
        <w:gridCol w:w="853"/>
        <w:gridCol w:w="709"/>
      </w:tblGrid>
      <w:tr w:rsidR="001255E4">
        <w:trPr>
          <w:trHeight w:val="506"/>
        </w:trPr>
        <w:tc>
          <w:tcPr>
            <w:tcW w:w="1162" w:type="dxa"/>
            <w:shd w:val="clear" w:color="auto" w:fill="FFFF99"/>
          </w:tcPr>
          <w:p w:rsidR="001255E4" w:rsidRDefault="006C01F7">
            <w:pPr>
              <w:pStyle w:val="TableParagraph"/>
              <w:spacing w:line="247" w:lineRule="exact"/>
              <w:ind w:left="156" w:right="195"/>
              <w:jc w:val="center"/>
            </w:pPr>
            <w:r>
              <w:t>Hub.</w:t>
            </w:r>
          </w:p>
          <w:p w:rsidR="001255E4" w:rsidRDefault="006C01F7">
            <w:pPr>
              <w:pStyle w:val="TableParagraph"/>
              <w:spacing w:before="1" w:line="238" w:lineRule="exact"/>
              <w:ind w:left="156" w:right="197"/>
              <w:jc w:val="center"/>
            </w:pPr>
            <w:r>
              <w:t>Variabel</w:t>
            </w:r>
          </w:p>
        </w:tc>
        <w:tc>
          <w:tcPr>
            <w:tcW w:w="966" w:type="dxa"/>
            <w:shd w:val="clear" w:color="auto" w:fill="FFFF99"/>
          </w:tcPr>
          <w:p w:rsidR="001255E4" w:rsidRDefault="006C01F7">
            <w:pPr>
              <w:pStyle w:val="TableParagraph"/>
              <w:spacing w:before="115"/>
              <w:ind w:left="107"/>
              <w:rPr>
                <w:sz w:val="20"/>
              </w:rPr>
            </w:pPr>
            <w:r>
              <w:rPr>
                <w:sz w:val="20"/>
              </w:rPr>
              <w:t>t hitung</w:t>
            </w:r>
          </w:p>
        </w:tc>
        <w:tc>
          <w:tcPr>
            <w:tcW w:w="853" w:type="dxa"/>
            <w:shd w:val="clear" w:color="auto" w:fill="FFFF99"/>
          </w:tcPr>
          <w:p w:rsidR="001255E4" w:rsidRDefault="006C01F7">
            <w:pPr>
              <w:pStyle w:val="TableParagraph"/>
              <w:spacing w:before="115"/>
              <w:ind w:left="157"/>
              <w:rPr>
                <w:sz w:val="20"/>
              </w:rPr>
            </w:pPr>
            <w:r>
              <w:rPr>
                <w:sz w:val="20"/>
              </w:rPr>
              <w:t>t tabel</w:t>
            </w:r>
          </w:p>
        </w:tc>
        <w:tc>
          <w:tcPr>
            <w:tcW w:w="709" w:type="dxa"/>
            <w:shd w:val="clear" w:color="auto" w:fill="FFFF99"/>
          </w:tcPr>
          <w:p w:rsidR="001255E4" w:rsidRDefault="006C01F7">
            <w:pPr>
              <w:pStyle w:val="TableParagraph"/>
              <w:spacing w:before="115"/>
              <w:ind w:left="85" w:right="109"/>
              <w:jc w:val="center"/>
              <w:rPr>
                <w:sz w:val="20"/>
              </w:rPr>
            </w:pPr>
            <w:r>
              <w:rPr>
                <w:sz w:val="20"/>
              </w:rPr>
              <w:t>Sig</w:t>
            </w:r>
          </w:p>
        </w:tc>
      </w:tr>
      <w:tr w:rsidR="001255E4">
        <w:trPr>
          <w:trHeight w:val="263"/>
        </w:trPr>
        <w:tc>
          <w:tcPr>
            <w:tcW w:w="1162" w:type="dxa"/>
          </w:tcPr>
          <w:p w:rsidR="001255E4" w:rsidRDefault="006C01F7">
            <w:pPr>
              <w:pStyle w:val="TableParagraph"/>
              <w:spacing w:before="1" w:line="243" w:lineRule="exact"/>
              <w:ind w:left="122"/>
            </w:pPr>
            <w:r>
              <w:t xml:space="preserve">X1 </w:t>
            </w:r>
            <w:r>
              <w:rPr>
                <w:rFonts w:ascii="Wingdings" w:hAnsi="Wingdings"/>
              </w:rPr>
              <w:t></w:t>
            </w:r>
            <w:r>
              <w:t xml:space="preserve"> Y1</w:t>
            </w:r>
          </w:p>
        </w:tc>
        <w:tc>
          <w:tcPr>
            <w:tcW w:w="966" w:type="dxa"/>
          </w:tcPr>
          <w:p w:rsidR="001255E4" w:rsidRDefault="006C01F7">
            <w:pPr>
              <w:pStyle w:val="TableParagraph"/>
              <w:spacing w:line="225" w:lineRule="exact"/>
              <w:ind w:left="107"/>
              <w:rPr>
                <w:sz w:val="20"/>
              </w:rPr>
            </w:pPr>
            <w:r>
              <w:rPr>
                <w:sz w:val="20"/>
              </w:rPr>
              <w:t>4,009</w:t>
            </w:r>
          </w:p>
        </w:tc>
        <w:tc>
          <w:tcPr>
            <w:tcW w:w="853" w:type="dxa"/>
            <w:vMerge w:val="restart"/>
          </w:tcPr>
          <w:p w:rsidR="001255E4" w:rsidRDefault="006C01F7">
            <w:pPr>
              <w:pStyle w:val="TableParagraph"/>
              <w:spacing w:line="225" w:lineRule="exact"/>
              <w:ind w:left="106"/>
              <w:rPr>
                <w:sz w:val="20"/>
              </w:rPr>
            </w:pPr>
            <w:r>
              <w:rPr>
                <w:sz w:val="20"/>
              </w:rPr>
              <w:t>1,984</w:t>
            </w:r>
          </w:p>
        </w:tc>
        <w:tc>
          <w:tcPr>
            <w:tcW w:w="709" w:type="dxa"/>
          </w:tcPr>
          <w:p w:rsidR="001255E4" w:rsidRDefault="006C01F7">
            <w:pPr>
              <w:pStyle w:val="TableParagraph"/>
              <w:spacing w:line="225" w:lineRule="exact"/>
              <w:ind w:left="85" w:right="123"/>
              <w:jc w:val="center"/>
              <w:rPr>
                <w:sz w:val="20"/>
              </w:rPr>
            </w:pPr>
            <w:r>
              <w:rPr>
                <w:sz w:val="20"/>
              </w:rPr>
              <w:t>0,000</w:t>
            </w:r>
          </w:p>
        </w:tc>
      </w:tr>
      <w:tr w:rsidR="001255E4">
        <w:trPr>
          <w:trHeight w:val="266"/>
        </w:trPr>
        <w:tc>
          <w:tcPr>
            <w:tcW w:w="1162" w:type="dxa"/>
          </w:tcPr>
          <w:p w:rsidR="001255E4" w:rsidRDefault="006C01F7">
            <w:pPr>
              <w:pStyle w:val="TableParagraph"/>
              <w:spacing w:before="1" w:line="245" w:lineRule="exact"/>
              <w:ind w:left="122"/>
            </w:pPr>
            <w:r>
              <w:t xml:space="preserve">X2 </w:t>
            </w:r>
            <w:r>
              <w:rPr>
                <w:rFonts w:ascii="Wingdings" w:hAnsi="Wingdings"/>
              </w:rPr>
              <w:t></w:t>
            </w:r>
            <w:r>
              <w:t xml:space="preserve"> Y1</w:t>
            </w:r>
          </w:p>
        </w:tc>
        <w:tc>
          <w:tcPr>
            <w:tcW w:w="966" w:type="dxa"/>
          </w:tcPr>
          <w:p w:rsidR="001255E4" w:rsidRDefault="006C01F7">
            <w:pPr>
              <w:pStyle w:val="TableParagraph"/>
              <w:spacing w:line="228" w:lineRule="exact"/>
              <w:ind w:left="107"/>
              <w:rPr>
                <w:sz w:val="20"/>
              </w:rPr>
            </w:pPr>
            <w:r>
              <w:rPr>
                <w:sz w:val="20"/>
              </w:rPr>
              <w:t>3,432</w:t>
            </w:r>
          </w:p>
        </w:tc>
        <w:tc>
          <w:tcPr>
            <w:tcW w:w="853" w:type="dxa"/>
            <w:vMerge/>
            <w:tcBorders>
              <w:top w:val="nil"/>
            </w:tcBorders>
          </w:tcPr>
          <w:p w:rsidR="001255E4" w:rsidRDefault="001255E4">
            <w:pPr>
              <w:rPr>
                <w:sz w:val="2"/>
                <w:szCs w:val="2"/>
              </w:rPr>
            </w:pPr>
          </w:p>
        </w:tc>
        <w:tc>
          <w:tcPr>
            <w:tcW w:w="709" w:type="dxa"/>
          </w:tcPr>
          <w:p w:rsidR="001255E4" w:rsidRDefault="006C01F7">
            <w:pPr>
              <w:pStyle w:val="TableParagraph"/>
              <w:spacing w:line="228" w:lineRule="exact"/>
              <w:ind w:left="85" w:right="123"/>
              <w:jc w:val="center"/>
              <w:rPr>
                <w:sz w:val="20"/>
              </w:rPr>
            </w:pPr>
            <w:r>
              <w:rPr>
                <w:sz w:val="20"/>
              </w:rPr>
              <w:t>0,001</w:t>
            </w:r>
          </w:p>
        </w:tc>
      </w:tr>
      <w:tr w:rsidR="001255E4">
        <w:trPr>
          <w:trHeight w:val="263"/>
        </w:trPr>
        <w:tc>
          <w:tcPr>
            <w:tcW w:w="1162" w:type="dxa"/>
          </w:tcPr>
          <w:p w:rsidR="001255E4" w:rsidRDefault="006C01F7">
            <w:pPr>
              <w:pStyle w:val="TableParagraph"/>
              <w:spacing w:line="244" w:lineRule="exact"/>
              <w:ind w:left="122"/>
            </w:pPr>
            <w:r>
              <w:t xml:space="preserve">X1 </w:t>
            </w:r>
            <w:r>
              <w:rPr>
                <w:rFonts w:ascii="Wingdings" w:hAnsi="Wingdings"/>
              </w:rPr>
              <w:t></w:t>
            </w:r>
            <w:r>
              <w:t xml:space="preserve"> Y2</w:t>
            </w:r>
          </w:p>
        </w:tc>
        <w:tc>
          <w:tcPr>
            <w:tcW w:w="966" w:type="dxa"/>
          </w:tcPr>
          <w:p w:rsidR="001255E4" w:rsidRDefault="006C01F7">
            <w:pPr>
              <w:pStyle w:val="TableParagraph"/>
              <w:spacing w:line="225" w:lineRule="exact"/>
              <w:ind w:left="107"/>
              <w:rPr>
                <w:sz w:val="20"/>
              </w:rPr>
            </w:pPr>
            <w:r>
              <w:rPr>
                <w:sz w:val="20"/>
              </w:rPr>
              <w:t>1,289</w:t>
            </w:r>
          </w:p>
        </w:tc>
        <w:tc>
          <w:tcPr>
            <w:tcW w:w="853" w:type="dxa"/>
            <w:vMerge/>
            <w:tcBorders>
              <w:top w:val="nil"/>
            </w:tcBorders>
          </w:tcPr>
          <w:p w:rsidR="001255E4" w:rsidRDefault="001255E4">
            <w:pPr>
              <w:rPr>
                <w:sz w:val="2"/>
                <w:szCs w:val="2"/>
              </w:rPr>
            </w:pPr>
          </w:p>
        </w:tc>
        <w:tc>
          <w:tcPr>
            <w:tcW w:w="709" w:type="dxa"/>
          </w:tcPr>
          <w:p w:rsidR="001255E4" w:rsidRDefault="006C01F7">
            <w:pPr>
              <w:pStyle w:val="TableParagraph"/>
              <w:spacing w:line="225" w:lineRule="exact"/>
              <w:ind w:left="85" w:right="123"/>
              <w:jc w:val="center"/>
              <w:rPr>
                <w:sz w:val="20"/>
              </w:rPr>
            </w:pPr>
            <w:r>
              <w:rPr>
                <w:sz w:val="20"/>
              </w:rPr>
              <w:t>0,200</w:t>
            </w:r>
          </w:p>
        </w:tc>
      </w:tr>
      <w:tr w:rsidR="001255E4">
        <w:trPr>
          <w:trHeight w:val="263"/>
        </w:trPr>
        <w:tc>
          <w:tcPr>
            <w:tcW w:w="1162" w:type="dxa"/>
          </w:tcPr>
          <w:p w:rsidR="001255E4" w:rsidRDefault="006C01F7">
            <w:pPr>
              <w:pStyle w:val="TableParagraph"/>
              <w:spacing w:before="1" w:line="243" w:lineRule="exact"/>
              <w:ind w:left="151"/>
            </w:pPr>
            <w:r>
              <w:t>X2</w:t>
            </w:r>
            <w:r>
              <w:rPr>
                <w:rFonts w:ascii="Wingdings" w:hAnsi="Wingdings"/>
              </w:rPr>
              <w:t></w:t>
            </w:r>
            <w:r>
              <w:t xml:space="preserve"> Y2</w:t>
            </w:r>
          </w:p>
        </w:tc>
        <w:tc>
          <w:tcPr>
            <w:tcW w:w="966" w:type="dxa"/>
          </w:tcPr>
          <w:p w:rsidR="001255E4" w:rsidRDefault="006C01F7">
            <w:pPr>
              <w:pStyle w:val="TableParagraph"/>
              <w:spacing w:line="225" w:lineRule="exact"/>
              <w:ind w:left="107"/>
              <w:rPr>
                <w:sz w:val="20"/>
              </w:rPr>
            </w:pPr>
            <w:r>
              <w:rPr>
                <w:sz w:val="20"/>
              </w:rPr>
              <w:t>5,364</w:t>
            </w:r>
          </w:p>
        </w:tc>
        <w:tc>
          <w:tcPr>
            <w:tcW w:w="853" w:type="dxa"/>
            <w:vMerge/>
            <w:tcBorders>
              <w:top w:val="nil"/>
            </w:tcBorders>
          </w:tcPr>
          <w:p w:rsidR="001255E4" w:rsidRDefault="001255E4">
            <w:pPr>
              <w:rPr>
                <w:sz w:val="2"/>
                <w:szCs w:val="2"/>
              </w:rPr>
            </w:pPr>
          </w:p>
        </w:tc>
        <w:tc>
          <w:tcPr>
            <w:tcW w:w="709" w:type="dxa"/>
          </w:tcPr>
          <w:p w:rsidR="001255E4" w:rsidRDefault="006C01F7">
            <w:pPr>
              <w:pStyle w:val="TableParagraph"/>
              <w:spacing w:line="225" w:lineRule="exact"/>
              <w:ind w:left="85" w:right="123"/>
              <w:jc w:val="center"/>
              <w:rPr>
                <w:sz w:val="20"/>
              </w:rPr>
            </w:pPr>
            <w:r>
              <w:rPr>
                <w:sz w:val="20"/>
              </w:rPr>
              <w:t>0,000</w:t>
            </w:r>
          </w:p>
        </w:tc>
      </w:tr>
      <w:tr w:rsidR="001255E4">
        <w:trPr>
          <w:trHeight w:val="266"/>
        </w:trPr>
        <w:tc>
          <w:tcPr>
            <w:tcW w:w="1162" w:type="dxa"/>
          </w:tcPr>
          <w:p w:rsidR="001255E4" w:rsidRDefault="006C01F7">
            <w:pPr>
              <w:pStyle w:val="TableParagraph"/>
              <w:spacing w:before="1" w:line="245" w:lineRule="exact"/>
              <w:ind w:left="122"/>
            </w:pPr>
            <w:r>
              <w:t xml:space="preserve">Y1 </w:t>
            </w:r>
            <w:r>
              <w:rPr>
                <w:rFonts w:ascii="Wingdings" w:hAnsi="Wingdings"/>
              </w:rPr>
              <w:t></w:t>
            </w:r>
            <w:r>
              <w:t xml:space="preserve"> Y2</w:t>
            </w:r>
          </w:p>
        </w:tc>
        <w:tc>
          <w:tcPr>
            <w:tcW w:w="966" w:type="dxa"/>
          </w:tcPr>
          <w:p w:rsidR="001255E4" w:rsidRDefault="006C01F7">
            <w:pPr>
              <w:pStyle w:val="TableParagraph"/>
              <w:spacing w:line="228" w:lineRule="exact"/>
              <w:ind w:left="107"/>
              <w:rPr>
                <w:sz w:val="20"/>
              </w:rPr>
            </w:pPr>
            <w:r>
              <w:rPr>
                <w:sz w:val="20"/>
              </w:rPr>
              <w:t>0,655</w:t>
            </w:r>
          </w:p>
        </w:tc>
        <w:tc>
          <w:tcPr>
            <w:tcW w:w="853" w:type="dxa"/>
            <w:vMerge/>
            <w:tcBorders>
              <w:top w:val="nil"/>
            </w:tcBorders>
          </w:tcPr>
          <w:p w:rsidR="001255E4" w:rsidRDefault="001255E4">
            <w:pPr>
              <w:rPr>
                <w:sz w:val="2"/>
                <w:szCs w:val="2"/>
              </w:rPr>
            </w:pPr>
          </w:p>
        </w:tc>
        <w:tc>
          <w:tcPr>
            <w:tcW w:w="709" w:type="dxa"/>
          </w:tcPr>
          <w:p w:rsidR="001255E4" w:rsidRDefault="006C01F7">
            <w:pPr>
              <w:pStyle w:val="TableParagraph"/>
              <w:spacing w:line="228" w:lineRule="exact"/>
              <w:ind w:left="85" w:right="123"/>
              <w:jc w:val="center"/>
              <w:rPr>
                <w:sz w:val="20"/>
              </w:rPr>
            </w:pPr>
            <w:r>
              <w:rPr>
                <w:sz w:val="20"/>
              </w:rPr>
              <w:t>0,514</w:t>
            </w:r>
          </w:p>
        </w:tc>
      </w:tr>
    </w:tbl>
    <w:p w:rsidR="001255E4" w:rsidRDefault="006C01F7">
      <w:pPr>
        <w:ind w:left="422"/>
        <w:jc w:val="both"/>
        <w:rPr>
          <w:sz w:val="20"/>
        </w:rPr>
      </w:pPr>
      <w:r>
        <w:rPr>
          <w:sz w:val="20"/>
        </w:rPr>
        <w:t>Sumber: Data Diolah Peneliti, 2018</w:t>
      </w:r>
    </w:p>
    <w:p w:rsidR="001255E4" w:rsidRDefault="006C01F7">
      <w:pPr>
        <w:pStyle w:val="BodyText"/>
        <w:spacing w:before="32" w:line="276" w:lineRule="auto"/>
        <w:ind w:right="1" w:firstLine="427"/>
      </w:pPr>
      <w:r>
        <w:t>Berdasarkan hasil uji t yang ditunjukkan pada tabel 1.5 diatas, maka dapat disimpulkan sebagai</w:t>
      </w:r>
      <w:r>
        <w:rPr>
          <w:spacing w:val="-2"/>
        </w:rPr>
        <w:t xml:space="preserve"> </w:t>
      </w:r>
      <w:r>
        <w:t>berikut:</w:t>
      </w:r>
    </w:p>
    <w:p w:rsidR="001255E4" w:rsidRDefault="006C01F7">
      <w:pPr>
        <w:pStyle w:val="ListParagraph"/>
        <w:numPr>
          <w:ilvl w:val="0"/>
          <w:numId w:val="3"/>
        </w:numPr>
        <w:tabs>
          <w:tab w:val="left" w:pos="850"/>
        </w:tabs>
        <w:spacing w:before="1"/>
        <w:jc w:val="both"/>
      </w:pPr>
      <w:r>
        <w:t>Label halal terhadap minat</w:t>
      </w:r>
      <w:r>
        <w:rPr>
          <w:spacing w:val="-4"/>
        </w:rPr>
        <w:t xml:space="preserve"> </w:t>
      </w:r>
      <w:r>
        <w:t>beli</w:t>
      </w:r>
    </w:p>
    <w:p w:rsidR="001255E4" w:rsidRDefault="006C01F7">
      <w:pPr>
        <w:pStyle w:val="BodyText"/>
        <w:spacing w:before="38" w:line="276" w:lineRule="auto"/>
        <w:ind w:firstLine="427"/>
      </w:pPr>
      <w:r>
        <w:t>Nilai signifikansi pada label halal sebesar 0,000 &lt;</w:t>
      </w:r>
      <w:r>
        <w:t xml:space="preserve"> 0,05 bertanda positif yang artinya label halal berpengaruh signifikan terhadap minat beli. Variabel label halal memiliki t hitung sebesar 4,009 t hitung &gt; 1,984 t tabel maka dapat disimpulkan bahwa label halal berpengaruh terhadap minat beli.</w:t>
      </w:r>
    </w:p>
    <w:p w:rsidR="001255E4" w:rsidRDefault="006C01F7">
      <w:pPr>
        <w:pStyle w:val="ListParagraph"/>
        <w:numPr>
          <w:ilvl w:val="0"/>
          <w:numId w:val="3"/>
        </w:numPr>
        <w:tabs>
          <w:tab w:val="left" w:pos="850"/>
        </w:tabs>
        <w:spacing w:before="1"/>
        <w:jc w:val="both"/>
      </w:pPr>
      <w:r>
        <w:t>Religiusitas</w:t>
      </w:r>
      <w:r>
        <w:t xml:space="preserve"> terhadap minat</w:t>
      </w:r>
      <w:r>
        <w:rPr>
          <w:spacing w:val="-3"/>
        </w:rPr>
        <w:t xml:space="preserve"> </w:t>
      </w:r>
      <w:r>
        <w:t>beli.</w:t>
      </w:r>
    </w:p>
    <w:p w:rsidR="001255E4" w:rsidRDefault="006C01F7">
      <w:pPr>
        <w:pStyle w:val="BodyText"/>
        <w:spacing w:before="37" w:line="276" w:lineRule="auto"/>
        <w:ind w:firstLine="427"/>
      </w:pPr>
      <w:r>
        <w:t xml:space="preserve">Nilai signifikansi pada religiusitas sebesar 0,001 &lt; 0,05 bertanda positif yang artinya religiusitas berpengaruh signifikan terhadap minat beli. Variabel religiusitas memiliki t hitung sebesar 3,432t hitung &gt; 1,984 t tabel maka dapat </w:t>
      </w:r>
      <w:r>
        <w:t>disimpulkan bahwa religiusitas berpengaruh terhadap minat beli.</w:t>
      </w:r>
    </w:p>
    <w:p w:rsidR="001255E4" w:rsidRDefault="006C01F7">
      <w:pPr>
        <w:pStyle w:val="ListParagraph"/>
        <w:numPr>
          <w:ilvl w:val="0"/>
          <w:numId w:val="3"/>
        </w:numPr>
        <w:tabs>
          <w:tab w:val="left" w:pos="850"/>
        </w:tabs>
        <w:spacing w:before="1" w:line="276" w:lineRule="auto"/>
        <w:jc w:val="both"/>
      </w:pPr>
      <w:r>
        <w:t>Label halal terhadap keputusan pembelian.</w:t>
      </w:r>
    </w:p>
    <w:p w:rsidR="001255E4" w:rsidRDefault="006C01F7">
      <w:pPr>
        <w:pStyle w:val="BodyText"/>
        <w:spacing w:line="276" w:lineRule="auto"/>
        <w:ind w:right="2" w:firstLine="427"/>
      </w:pPr>
      <w:r>
        <w:t>Nilai signifikansi pada label halal sebesar 0,200 &lt; 0,05 bertanda negatif yang</w:t>
      </w:r>
    </w:p>
    <w:p w:rsidR="001255E4" w:rsidRDefault="006C01F7">
      <w:pPr>
        <w:pStyle w:val="BodyText"/>
        <w:spacing w:before="133" w:line="276" w:lineRule="auto"/>
        <w:ind w:left="184" w:right="413"/>
      </w:pPr>
      <w:r>
        <w:br w:type="column"/>
      </w:r>
      <w:r>
        <w:lastRenderedPageBreak/>
        <w:t>artinya label halal tidak berpengaruh signifikan terhadapkeputusan pem</w:t>
      </w:r>
      <w:r>
        <w:t>belian. Variabel label halal memiliki t hitung sebesar 1,289 t hitung &gt; 1,984 t  tabel maka dapat disimpulkan bahwa label halal tidak berpengaruh terhadap keputusan pembelian.</w:t>
      </w:r>
    </w:p>
    <w:p w:rsidR="001255E4" w:rsidRDefault="006C01F7">
      <w:pPr>
        <w:pStyle w:val="ListParagraph"/>
        <w:numPr>
          <w:ilvl w:val="0"/>
          <w:numId w:val="3"/>
        </w:numPr>
        <w:tabs>
          <w:tab w:val="left" w:pos="613"/>
        </w:tabs>
        <w:spacing w:line="278" w:lineRule="auto"/>
        <w:ind w:left="612" w:right="413"/>
        <w:jc w:val="both"/>
      </w:pPr>
      <w:r>
        <w:t>Religiusitas terhadap keputusan pembelian.</w:t>
      </w:r>
    </w:p>
    <w:p w:rsidR="001255E4" w:rsidRDefault="006C01F7">
      <w:pPr>
        <w:pStyle w:val="BodyText"/>
        <w:tabs>
          <w:tab w:val="left" w:pos="2063"/>
          <w:tab w:val="left" w:pos="3423"/>
        </w:tabs>
        <w:spacing w:line="276" w:lineRule="auto"/>
        <w:ind w:left="184" w:right="413" w:firstLine="427"/>
      </w:pPr>
      <w:r>
        <w:t xml:space="preserve">Nilai signifikansi pada religiusitas </w:t>
      </w:r>
      <w:r>
        <w:t>sebesar 0,000 &lt; 0,05 bertanda positif yang artinya religiusitas berpengaruh signifikan terhadap keputusan pembelian. Variabel religiusitas memiliki t hitung sebesar 5,364 t hitung &gt; 1,984 t tabel maka dapat disimpulkan</w:t>
      </w:r>
      <w:r>
        <w:tab/>
        <w:t>bahwa</w:t>
      </w:r>
      <w:r>
        <w:tab/>
      </w:r>
      <w:r>
        <w:rPr>
          <w:spacing w:val="-1"/>
        </w:rPr>
        <w:t xml:space="preserve">religiusitas </w:t>
      </w:r>
      <w:r>
        <w:t xml:space="preserve">berpengaruh terhadap </w:t>
      </w:r>
      <w:r>
        <w:rPr>
          <w:spacing w:val="-3"/>
        </w:rPr>
        <w:t xml:space="preserve">keputusan </w:t>
      </w:r>
      <w:r>
        <w:t>pembelian.</w:t>
      </w:r>
    </w:p>
    <w:p w:rsidR="001255E4" w:rsidRDefault="006C01F7">
      <w:pPr>
        <w:pStyle w:val="ListParagraph"/>
        <w:numPr>
          <w:ilvl w:val="0"/>
          <w:numId w:val="3"/>
        </w:numPr>
        <w:tabs>
          <w:tab w:val="left" w:pos="613"/>
        </w:tabs>
        <w:spacing w:line="276" w:lineRule="auto"/>
        <w:ind w:left="612" w:right="411"/>
        <w:jc w:val="both"/>
      </w:pPr>
      <w:r>
        <w:t>Minat beli terhadap keputusan pembelian</w:t>
      </w:r>
    </w:p>
    <w:p w:rsidR="001255E4" w:rsidRDefault="006C01F7">
      <w:pPr>
        <w:pStyle w:val="BodyText"/>
        <w:spacing w:line="276" w:lineRule="auto"/>
        <w:ind w:left="184" w:right="413" w:firstLine="427"/>
      </w:pPr>
      <w:r>
        <w:t>Nilai signifikansi pada minat beli sebesar 0,514 &lt;</w:t>
      </w:r>
      <w:r>
        <w:t xml:space="preserve"> 0,05 bertanda negatif yang artinya minat beli tidak berpengaruh signifikan terhadap keputusan pembelian. Variabel minat beli memiliki t hitung sebesar 0,655 t hitung &gt; 1,984 t tabel maka dapat disimpulkan bahwa minat beli tidak berpengaruh terhadap </w:t>
      </w:r>
      <w:r>
        <w:rPr>
          <w:spacing w:val="-3"/>
        </w:rPr>
        <w:t>keputu</w:t>
      </w:r>
      <w:r>
        <w:rPr>
          <w:spacing w:val="-3"/>
        </w:rPr>
        <w:t xml:space="preserve">san </w:t>
      </w:r>
      <w:r>
        <w:t>pembelian.</w:t>
      </w:r>
    </w:p>
    <w:p w:rsidR="001255E4" w:rsidRDefault="006C01F7">
      <w:pPr>
        <w:pStyle w:val="Heading1"/>
        <w:spacing w:line="276" w:lineRule="auto"/>
        <w:ind w:left="184" w:right="730"/>
      </w:pPr>
      <w:r>
        <w:t>Tabel 6. Pengaruh langsung dan tidak langsung</w:t>
      </w: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560"/>
        <w:gridCol w:w="1558"/>
      </w:tblGrid>
      <w:tr w:rsidR="001255E4">
        <w:trPr>
          <w:trHeight w:val="501"/>
        </w:trPr>
        <w:tc>
          <w:tcPr>
            <w:tcW w:w="1277" w:type="dxa"/>
            <w:shd w:val="clear" w:color="auto" w:fill="FFFF99"/>
          </w:tcPr>
          <w:p w:rsidR="001255E4" w:rsidRDefault="006C01F7">
            <w:pPr>
              <w:pStyle w:val="TableParagraph"/>
              <w:spacing w:line="215" w:lineRule="exact"/>
              <w:ind w:left="107"/>
              <w:rPr>
                <w:rFonts w:ascii="Arial"/>
                <w:sz w:val="19"/>
              </w:rPr>
            </w:pPr>
            <w:r>
              <w:rPr>
                <w:rFonts w:ascii="Arial"/>
                <w:sz w:val="19"/>
              </w:rPr>
              <w:t>Pengaruh</w:t>
            </w:r>
          </w:p>
          <w:p w:rsidR="001255E4" w:rsidRDefault="006C01F7">
            <w:pPr>
              <w:pStyle w:val="TableParagraph"/>
              <w:spacing w:before="34"/>
              <w:ind w:left="107"/>
              <w:rPr>
                <w:rFonts w:ascii="Arial"/>
                <w:sz w:val="19"/>
              </w:rPr>
            </w:pPr>
            <w:r>
              <w:rPr>
                <w:rFonts w:ascii="Arial"/>
                <w:sz w:val="19"/>
              </w:rPr>
              <w:t>variabel</w:t>
            </w:r>
          </w:p>
        </w:tc>
        <w:tc>
          <w:tcPr>
            <w:tcW w:w="1560" w:type="dxa"/>
            <w:tcBorders>
              <w:right w:val="single" w:sz="6" w:space="0" w:color="000000"/>
            </w:tcBorders>
            <w:shd w:val="clear" w:color="auto" w:fill="FFFF99"/>
          </w:tcPr>
          <w:p w:rsidR="001255E4" w:rsidRDefault="006C01F7">
            <w:pPr>
              <w:pStyle w:val="TableParagraph"/>
              <w:spacing w:line="215" w:lineRule="exact"/>
              <w:ind w:left="107"/>
              <w:rPr>
                <w:rFonts w:ascii="Arial"/>
                <w:sz w:val="19"/>
              </w:rPr>
            </w:pPr>
            <w:r>
              <w:rPr>
                <w:rFonts w:ascii="Arial"/>
                <w:sz w:val="19"/>
              </w:rPr>
              <w:t>Pengaruh</w:t>
            </w:r>
          </w:p>
          <w:p w:rsidR="001255E4" w:rsidRDefault="006C01F7">
            <w:pPr>
              <w:pStyle w:val="TableParagraph"/>
              <w:spacing w:before="34"/>
              <w:ind w:left="107"/>
              <w:rPr>
                <w:rFonts w:ascii="Arial"/>
                <w:sz w:val="19"/>
              </w:rPr>
            </w:pPr>
            <w:r>
              <w:rPr>
                <w:rFonts w:ascii="Arial"/>
                <w:sz w:val="19"/>
              </w:rPr>
              <w:t>langsung</w:t>
            </w:r>
          </w:p>
        </w:tc>
        <w:tc>
          <w:tcPr>
            <w:tcW w:w="1558" w:type="dxa"/>
            <w:tcBorders>
              <w:left w:val="single" w:sz="6" w:space="0" w:color="000000"/>
            </w:tcBorders>
            <w:shd w:val="clear" w:color="auto" w:fill="FFFF99"/>
          </w:tcPr>
          <w:p w:rsidR="001255E4" w:rsidRDefault="006C01F7">
            <w:pPr>
              <w:pStyle w:val="TableParagraph"/>
              <w:spacing w:line="215" w:lineRule="exact"/>
              <w:ind w:left="103"/>
              <w:rPr>
                <w:rFonts w:ascii="Arial"/>
                <w:sz w:val="19"/>
              </w:rPr>
            </w:pPr>
            <w:r>
              <w:rPr>
                <w:rFonts w:ascii="Arial"/>
                <w:sz w:val="19"/>
              </w:rPr>
              <w:t>Pengaruh tidak</w:t>
            </w:r>
          </w:p>
          <w:p w:rsidR="001255E4" w:rsidRDefault="006C01F7">
            <w:pPr>
              <w:pStyle w:val="TableParagraph"/>
              <w:spacing w:before="34"/>
              <w:ind w:left="103"/>
              <w:rPr>
                <w:rFonts w:ascii="Arial"/>
                <w:sz w:val="19"/>
              </w:rPr>
            </w:pPr>
            <w:r>
              <w:rPr>
                <w:rFonts w:ascii="Arial"/>
                <w:sz w:val="19"/>
              </w:rPr>
              <w:t>langsung</w:t>
            </w:r>
          </w:p>
        </w:tc>
      </w:tr>
      <w:tr w:rsidR="001255E4">
        <w:trPr>
          <w:trHeight w:val="251"/>
        </w:trPr>
        <w:tc>
          <w:tcPr>
            <w:tcW w:w="1277" w:type="dxa"/>
          </w:tcPr>
          <w:p w:rsidR="001255E4" w:rsidRDefault="006C01F7">
            <w:pPr>
              <w:pStyle w:val="TableParagraph"/>
              <w:spacing w:line="215" w:lineRule="exact"/>
              <w:ind w:left="107"/>
              <w:rPr>
                <w:rFonts w:ascii="Arial" w:hAnsi="Arial"/>
                <w:sz w:val="19"/>
              </w:rPr>
            </w:pPr>
            <w:r>
              <w:rPr>
                <w:rFonts w:ascii="Arial" w:hAnsi="Arial"/>
                <w:sz w:val="19"/>
              </w:rPr>
              <w:t xml:space="preserve">X1 </w:t>
            </w:r>
            <w:r>
              <w:rPr>
                <w:rFonts w:ascii="Wingdings" w:hAnsi="Wingdings"/>
                <w:sz w:val="19"/>
              </w:rPr>
              <w:t></w:t>
            </w:r>
            <w:r>
              <w:rPr>
                <w:rFonts w:ascii="Arial" w:hAnsi="Arial"/>
                <w:sz w:val="19"/>
              </w:rPr>
              <w:t>Y1</w:t>
            </w:r>
          </w:p>
        </w:tc>
        <w:tc>
          <w:tcPr>
            <w:tcW w:w="1560" w:type="dxa"/>
            <w:tcBorders>
              <w:right w:val="single" w:sz="6" w:space="0" w:color="000000"/>
            </w:tcBorders>
          </w:tcPr>
          <w:p w:rsidR="001255E4" w:rsidRDefault="006C01F7">
            <w:pPr>
              <w:pStyle w:val="TableParagraph"/>
              <w:spacing w:line="215" w:lineRule="exact"/>
              <w:ind w:left="107"/>
              <w:rPr>
                <w:rFonts w:ascii="Arial"/>
                <w:sz w:val="19"/>
              </w:rPr>
            </w:pPr>
            <w:r>
              <w:rPr>
                <w:rFonts w:ascii="Arial"/>
                <w:sz w:val="19"/>
              </w:rPr>
              <w:t>0.372(sig.)</w:t>
            </w:r>
          </w:p>
        </w:tc>
        <w:tc>
          <w:tcPr>
            <w:tcW w:w="1558" w:type="dxa"/>
            <w:tcBorders>
              <w:left w:val="single" w:sz="6" w:space="0" w:color="000000"/>
            </w:tcBorders>
          </w:tcPr>
          <w:p w:rsidR="001255E4" w:rsidRDefault="006C01F7">
            <w:pPr>
              <w:pStyle w:val="TableParagraph"/>
              <w:spacing w:line="215" w:lineRule="exact"/>
              <w:ind w:left="103"/>
              <w:rPr>
                <w:rFonts w:ascii="Arial"/>
                <w:sz w:val="19"/>
              </w:rPr>
            </w:pPr>
            <w:r>
              <w:rPr>
                <w:rFonts w:ascii="Arial"/>
                <w:w w:val="99"/>
                <w:sz w:val="19"/>
              </w:rPr>
              <w:t>-</w:t>
            </w:r>
          </w:p>
        </w:tc>
      </w:tr>
      <w:tr w:rsidR="001255E4">
        <w:trPr>
          <w:trHeight w:val="959"/>
        </w:trPr>
        <w:tc>
          <w:tcPr>
            <w:tcW w:w="1277" w:type="dxa"/>
          </w:tcPr>
          <w:p w:rsidR="001255E4" w:rsidRDefault="006C01F7">
            <w:pPr>
              <w:pStyle w:val="TableParagraph"/>
              <w:spacing w:line="215" w:lineRule="exact"/>
              <w:ind w:left="107"/>
              <w:rPr>
                <w:rFonts w:ascii="Arial" w:hAnsi="Arial"/>
                <w:sz w:val="19"/>
              </w:rPr>
            </w:pPr>
            <w:r>
              <w:rPr>
                <w:rFonts w:ascii="Arial" w:hAnsi="Arial"/>
                <w:sz w:val="19"/>
              </w:rPr>
              <w:t xml:space="preserve">X1 </w:t>
            </w:r>
            <w:r>
              <w:rPr>
                <w:rFonts w:ascii="Wingdings" w:hAnsi="Wingdings"/>
                <w:sz w:val="19"/>
              </w:rPr>
              <w:t></w:t>
            </w:r>
            <w:r>
              <w:rPr>
                <w:rFonts w:ascii="Arial" w:hAnsi="Arial"/>
                <w:sz w:val="19"/>
              </w:rPr>
              <w:t>Y2</w:t>
            </w:r>
          </w:p>
        </w:tc>
        <w:tc>
          <w:tcPr>
            <w:tcW w:w="1560" w:type="dxa"/>
            <w:tcBorders>
              <w:right w:val="single" w:sz="6" w:space="0" w:color="000000"/>
            </w:tcBorders>
          </w:tcPr>
          <w:p w:rsidR="001255E4" w:rsidRDefault="006C01F7">
            <w:pPr>
              <w:pStyle w:val="TableParagraph"/>
              <w:spacing w:line="215" w:lineRule="exact"/>
              <w:ind w:left="107"/>
              <w:rPr>
                <w:rFonts w:ascii="Arial"/>
                <w:sz w:val="19"/>
              </w:rPr>
            </w:pPr>
            <w:r>
              <w:rPr>
                <w:rFonts w:ascii="Arial"/>
                <w:sz w:val="19"/>
              </w:rPr>
              <w:t>0,126 (No Sig.)</w:t>
            </w:r>
          </w:p>
        </w:tc>
        <w:tc>
          <w:tcPr>
            <w:tcW w:w="1558" w:type="dxa"/>
            <w:tcBorders>
              <w:left w:val="single" w:sz="6" w:space="0" w:color="000000"/>
            </w:tcBorders>
          </w:tcPr>
          <w:p w:rsidR="001255E4" w:rsidRDefault="006C01F7">
            <w:pPr>
              <w:pStyle w:val="TableParagraph"/>
              <w:spacing w:line="215" w:lineRule="exact"/>
              <w:ind w:left="103"/>
              <w:rPr>
                <w:rFonts w:ascii="Arial"/>
                <w:sz w:val="19"/>
              </w:rPr>
            </w:pPr>
            <w:r>
              <w:rPr>
                <w:rFonts w:ascii="Arial"/>
                <w:sz w:val="19"/>
              </w:rPr>
              <w:t>(0,126)x(0,065)</w:t>
            </w:r>
          </w:p>
          <w:p w:rsidR="001255E4" w:rsidRDefault="006C01F7">
            <w:pPr>
              <w:pStyle w:val="TableParagraph"/>
              <w:spacing w:before="33"/>
              <w:ind w:left="103"/>
              <w:rPr>
                <w:rFonts w:ascii="Arial"/>
                <w:sz w:val="19"/>
              </w:rPr>
            </w:pPr>
            <w:r>
              <w:rPr>
                <w:rFonts w:ascii="Arial"/>
                <w:sz w:val="19"/>
              </w:rPr>
              <w:t>= 0,008</w:t>
            </w:r>
          </w:p>
          <w:p w:rsidR="001255E4" w:rsidRDefault="006C01F7">
            <w:pPr>
              <w:pStyle w:val="TableParagraph"/>
              <w:spacing w:before="34"/>
              <w:ind w:left="103"/>
              <w:rPr>
                <w:rFonts w:ascii="Arial"/>
                <w:sz w:val="19"/>
              </w:rPr>
            </w:pPr>
            <w:r>
              <w:rPr>
                <w:rFonts w:ascii="Arial"/>
                <w:sz w:val="19"/>
              </w:rPr>
              <w:t>signifikan</w:t>
            </w:r>
          </w:p>
        </w:tc>
      </w:tr>
      <w:tr w:rsidR="001255E4">
        <w:trPr>
          <w:trHeight w:val="251"/>
        </w:trPr>
        <w:tc>
          <w:tcPr>
            <w:tcW w:w="1277" w:type="dxa"/>
          </w:tcPr>
          <w:p w:rsidR="001255E4" w:rsidRDefault="006C01F7">
            <w:pPr>
              <w:pStyle w:val="TableParagraph"/>
              <w:spacing w:line="215" w:lineRule="exact"/>
              <w:ind w:left="107"/>
              <w:rPr>
                <w:rFonts w:ascii="Arial" w:hAnsi="Arial"/>
                <w:sz w:val="19"/>
              </w:rPr>
            </w:pPr>
            <w:r>
              <w:rPr>
                <w:rFonts w:ascii="Arial" w:hAnsi="Arial"/>
                <w:sz w:val="19"/>
              </w:rPr>
              <w:t xml:space="preserve">X2 </w:t>
            </w:r>
            <w:r>
              <w:rPr>
                <w:rFonts w:ascii="Wingdings" w:hAnsi="Wingdings"/>
                <w:sz w:val="19"/>
              </w:rPr>
              <w:t></w:t>
            </w:r>
            <w:r>
              <w:rPr>
                <w:sz w:val="19"/>
              </w:rPr>
              <w:t xml:space="preserve"> </w:t>
            </w:r>
            <w:r>
              <w:rPr>
                <w:rFonts w:ascii="Arial" w:hAnsi="Arial"/>
                <w:sz w:val="19"/>
              </w:rPr>
              <w:t>Y1</w:t>
            </w:r>
          </w:p>
        </w:tc>
        <w:tc>
          <w:tcPr>
            <w:tcW w:w="1560" w:type="dxa"/>
            <w:tcBorders>
              <w:right w:val="single" w:sz="6" w:space="0" w:color="000000"/>
            </w:tcBorders>
          </w:tcPr>
          <w:p w:rsidR="001255E4" w:rsidRDefault="006C01F7">
            <w:pPr>
              <w:pStyle w:val="TableParagraph"/>
              <w:spacing w:line="215" w:lineRule="exact"/>
              <w:ind w:left="107"/>
              <w:rPr>
                <w:rFonts w:ascii="Arial"/>
                <w:sz w:val="19"/>
              </w:rPr>
            </w:pPr>
            <w:r>
              <w:rPr>
                <w:rFonts w:ascii="Arial"/>
                <w:sz w:val="19"/>
              </w:rPr>
              <w:t>0,319 (Sig.)</w:t>
            </w:r>
          </w:p>
        </w:tc>
        <w:tc>
          <w:tcPr>
            <w:tcW w:w="1558" w:type="dxa"/>
            <w:tcBorders>
              <w:left w:val="single" w:sz="6" w:space="0" w:color="000000"/>
            </w:tcBorders>
          </w:tcPr>
          <w:p w:rsidR="001255E4" w:rsidRDefault="006C01F7">
            <w:pPr>
              <w:pStyle w:val="TableParagraph"/>
              <w:spacing w:line="215" w:lineRule="exact"/>
              <w:ind w:left="103"/>
              <w:rPr>
                <w:rFonts w:ascii="Arial"/>
                <w:sz w:val="19"/>
              </w:rPr>
            </w:pPr>
            <w:r>
              <w:rPr>
                <w:rFonts w:ascii="Arial"/>
                <w:w w:val="99"/>
                <w:sz w:val="19"/>
              </w:rPr>
              <w:t>-</w:t>
            </w:r>
          </w:p>
        </w:tc>
      </w:tr>
      <w:tr w:rsidR="001255E4">
        <w:trPr>
          <w:trHeight w:val="753"/>
        </w:trPr>
        <w:tc>
          <w:tcPr>
            <w:tcW w:w="1277" w:type="dxa"/>
          </w:tcPr>
          <w:p w:rsidR="001255E4" w:rsidRDefault="006C01F7">
            <w:pPr>
              <w:pStyle w:val="TableParagraph"/>
              <w:spacing w:line="215" w:lineRule="exact"/>
              <w:ind w:left="107"/>
              <w:rPr>
                <w:rFonts w:ascii="Arial" w:hAnsi="Arial"/>
                <w:sz w:val="19"/>
              </w:rPr>
            </w:pPr>
            <w:r>
              <w:rPr>
                <w:rFonts w:ascii="Arial" w:hAnsi="Arial"/>
                <w:sz w:val="19"/>
              </w:rPr>
              <w:t xml:space="preserve">X2 </w:t>
            </w:r>
            <w:r>
              <w:rPr>
                <w:rFonts w:ascii="Wingdings" w:hAnsi="Wingdings"/>
                <w:sz w:val="19"/>
              </w:rPr>
              <w:t></w:t>
            </w:r>
            <w:r>
              <w:rPr>
                <w:sz w:val="19"/>
              </w:rPr>
              <w:t xml:space="preserve"> </w:t>
            </w:r>
            <w:r>
              <w:rPr>
                <w:rFonts w:ascii="Arial" w:hAnsi="Arial"/>
                <w:sz w:val="19"/>
              </w:rPr>
              <w:t>Y2</w:t>
            </w:r>
          </w:p>
        </w:tc>
        <w:tc>
          <w:tcPr>
            <w:tcW w:w="1560" w:type="dxa"/>
            <w:tcBorders>
              <w:right w:val="single" w:sz="6" w:space="0" w:color="000000"/>
            </w:tcBorders>
          </w:tcPr>
          <w:p w:rsidR="001255E4" w:rsidRDefault="006C01F7">
            <w:pPr>
              <w:pStyle w:val="TableParagraph"/>
              <w:tabs>
                <w:tab w:val="left" w:pos="794"/>
              </w:tabs>
              <w:spacing w:line="215" w:lineRule="exact"/>
              <w:ind w:left="107"/>
              <w:rPr>
                <w:rFonts w:ascii="Arial"/>
                <w:sz w:val="19"/>
              </w:rPr>
            </w:pPr>
            <w:r>
              <w:rPr>
                <w:rFonts w:ascii="Arial"/>
                <w:sz w:val="19"/>
              </w:rPr>
              <w:t>0,515</w:t>
            </w:r>
            <w:r>
              <w:rPr>
                <w:rFonts w:ascii="Arial"/>
                <w:sz w:val="19"/>
              </w:rPr>
              <w:tab/>
              <w:t>(Sig.)</w:t>
            </w:r>
          </w:p>
        </w:tc>
        <w:tc>
          <w:tcPr>
            <w:tcW w:w="1558" w:type="dxa"/>
            <w:tcBorders>
              <w:left w:val="single" w:sz="6" w:space="0" w:color="000000"/>
            </w:tcBorders>
          </w:tcPr>
          <w:p w:rsidR="001255E4" w:rsidRDefault="006C01F7">
            <w:pPr>
              <w:pStyle w:val="TableParagraph"/>
              <w:spacing w:line="215" w:lineRule="exact"/>
              <w:ind w:left="103"/>
              <w:rPr>
                <w:rFonts w:ascii="Arial"/>
                <w:sz w:val="19"/>
              </w:rPr>
            </w:pPr>
            <w:r>
              <w:rPr>
                <w:rFonts w:ascii="Arial"/>
                <w:sz w:val="19"/>
              </w:rPr>
              <w:t>(0,319)x(0,065)</w:t>
            </w:r>
          </w:p>
          <w:p w:rsidR="001255E4" w:rsidRDefault="006C01F7">
            <w:pPr>
              <w:pStyle w:val="TableParagraph"/>
              <w:spacing w:before="33"/>
              <w:ind w:left="103"/>
              <w:rPr>
                <w:rFonts w:ascii="Arial"/>
                <w:sz w:val="19"/>
              </w:rPr>
            </w:pPr>
            <w:r>
              <w:rPr>
                <w:rFonts w:ascii="Arial"/>
                <w:sz w:val="19"/>
              </w:rPr>
              <w:t>= 0,020</w:t>
            </w:r>
          </w:p>
          <w:p w:rsidR="001255E4" w:rsidRDefault="006C01F7">
            <w:pPr>
              <w:pStyle w:val="TableParagraph"/>
              <w:spacing w:before="34"/>
              <w:ind w:left="103"/>
              <w:rPr>
                <w:rFonts w:ascii="Arial"/>
                <w:sz w:val="19"/>
              </w:rPr>
            </w:pPr>
            <w:r>
              <w:rPr>
                <w:rFonts w:ascii="Arial"/>
                <w:sz w:val="19"/>
              </w:rPr>
              <w:t>Signifikan</w:t>
            </w:r>
          </w:p>
        </w:tc>
      </w:tr>
      <w:tr w:rsidR="001255E4">
        <w:trPr>
          <w:trHeight w:val="251"/>
        </w:trPr>
        <w:tc>
          <w:tcPr>
            <w:tcW w:w="1277" w:type="dxa"/>
          </w:tcPr>
          <w:p w:rsidR="001255E4" w:rsidRDefault="006C01F7">
            <w:pPr>
              <w:pStyle w:val="TableParagraph"/>
              <w:spacing w:line="215" w:lineRule="exact"/>
              <w:ind w:left="107"/>
              <w:rPr>
                <w:rFonts w:ascii="Arial" w:hAnsi="Arial"/>
                <w:sz w:val="19"/>
              </w:rPr>
            </w:pPr>
            <w:r>
              <w:rPr>
                <w:rFonts w:ascii="Arial" w:hAnsi="Arial"/>
                <w:sz w:val="19"/>
              </w:rPr>
              <w:t xml:space="preserve">Y1 </w:t>
            </w:r>
            <w:r>
              <w:rPr>
                <w:rFonts w:ascii="Wingdings" w:hAnsi="Wingdings"/>
                <w:sz w:val="19"/>
              </w:rPr>
              <w:t></w:t>
            </w:r>
            <w:r>
              <w:rPr>
                <w:rFonts w:ascii="Arial" w:hAnsi="Arial"/>
                <w:sz w:val="19"/>
              </w:rPr>
              <w:t>Y2</w:t>
            </w:r>
          </w:p>
        </w:tc>
        <w:tc>
          <w:tcPr>
            <w:tcW w:w="1560" w:type="dxa"/>
            <w:tcBorders>
              <w:right w:val="single" w:sz="6" w:space="0" w:color="000000"/>
            </w:tcBorders>
          </w:tcPr>
          <w:p w:rsidR="001255E4" w:rsidRDefault="006C01F7">
            <w:pPr>
              <w:pStyle w:val="TableParagraph"/>
              <w:spacing w:line="215" w:lineRule="exact"/>
              <w:ind w:left="107"/>
              <w:rPr>
                <w:rFonts w:ascii="Arial"/>
                <w:sz w:val="19"/>
              </w:rPr>
            </w:pPr>
            <w:r>
              <w:rPr>
                <w:rFonts w:ascii="Arial"/>
                <w:sz w:val="19"/>
              </w:rPr>
              <w:t>0,065 (No Sig.)</w:t>
            </w:r>
          </w:p>
        </w:tc>
        <w:tc>
          <w:tcPr>
            <w:tcW w:w="1558" w:type="dxa"/>
            <w:tcBorders>
              <w:left w:val="single" w:sz="6" w:space="0" w:color="000000"/>
            </w:tcBorders>
          </w:tcPr>
          <w:p w:rsidR="001255E4" w:rsidRDefault="006C01F7">
            <w:pPr>
              <w:pStyle w:val="TableParagraph"/>
              <w:spacing w:line="215" w:lineRule="exact"/>
              <w:ind w:left="103"/>
              <w:rPr>
                <w:rFonts w:ascii="Arial"/>
                <w:sz w:val="19"/>
              </w:rPr>
            </w:pPr>
            <w:r>
              <w:rPr>
                <w:rFonts w:ascii="Arial"/>
                <w:w w:val="99"/>
                <w:sz w:val="19"/>
              </w:rPr>
              <w:t>-</w:t>
            </w:r>
          </w:p>
        </w:tc>
      </w:tr>
    </w:tbl>
    <w:p w:rsidR="001255E4" w:rsidRDefault="006C01F7">
      <w:pPr>
        <w:ind w:left="184"/>
        <w:jc w:val="both"/>
        <w:rPr>
          <w:sz w:val="20"/>
        </w:rPr>
      </w:pPr>
      <w:r>
        <w:rPr>
          <w:sz w:val="20"/>
        </w:rPr>
        <w:t>Sumber: Data Diolah Peneliti, 2018</w:t>
      </w:r>
    </w:p>
    <w:p w:rsidR="001255E4" w:rsidRDefault="006C01F7">
      <w:pPr>
        <w:pStyle w:val="BodyText"/>
        <w:spacing w:before="35" w:line="276" w:lineRule="auto"/>
        <w:ind w:left="184" w:right="413" w:firstLine="427"/>
      </w:pPr>
      <w:r>
        <w:t>Berdasarkan tabel 6 Hasil perhitungan menunjukkan bahwa variabel label halal berpengaruh signifikan terhadap minat beli dengan nilai koefiensi sebesar 0,372. Variabel Religiusitas terhadap minat beli</w:t>
      </w:r>
    </w:p>
    <w:p w:rsidR="001255E4" w:rsidRDefault="001255E4">
      <w:pPr>
        <w:spacing w:line="276" w:lineRule="auto"/>
        <w:sectPr w:rsidR="001255E4">
          <w:pgSz w:w="11910" w:h="16850"/>
          <w:pgMar w:top="1280" w:right="1000" w:bottom="1200" w:left="1280" w:header="718" w:footer="1015" w:gutter="0"/>
          <w:cols w:num="2" w:space="720" w:equalWidth="0">
            <w:col w:w="4706" w:space="40"/>
            <w:col w:w="4884"/>
          </w:cols>
        </w:sectPr>
      </w:pPr>
    </w:p>
    <w:p w:rsidR="001255E4" w:rsidRDefault="006C01F7">
      <w:pPr>
        <w:pStyle w:val="BodyText"/>
        <w:spacing w:before="133" w:line="276" w:lineRule="auto"/>
        <w:ind w:right="1"/>
      </w:pPr>
      <w:r>
        <w:lastRenderedPageBreak/>
        <w:pict>
          <v:group id="_x0000_s1035" style="position:absolute;left:0;text-align:left;margin-left:83.65pt;margin-top:.5pt;width:442.4pt;height:1.45pt;z-index:251671552;mso-position-horizontal-relative:page" coordorigin="1673,10" coordsize="8848,29">
            <v:line id="_x0000_s1037" style="position:absolute" from="1673,34" to="10521,34" strokeweight=".48pt"/>
            <v:line id="_x0000_s1036" style="position:absolute" from="1673,15" to="10521,15" strokeweight=".48pt"/>
            <w10:wrap anchorx="page"/>
          </v:group>
        </w:pict>
      </w:r>
      <w:r>
        <w:t>berpengaruh signifikan d</w:t>
      </w:r>
      <w:r>
        <w:t>engan nilai koefiensi sebesar 0,319. Variabel  label halal tidak mempunyai pengaruh signifikan terhadap variabel keputusan pembelian dengan nilai koefiensi 0,126.</w:t>
      </w:r>
    </w:p>
    <w:p w:rsidR="001255E4" w:rsidRDefault="006C01F7">
      <w:pPr>
        <w:pStyle w:val="BodyText"/>
        <w:spacing w:line="276" w:lineRule="auto"/>
        <w:ind w:firstLine="427"/>
      </w:pPr>
      <w:r>
        <w:t>Variabel religiusitas terhadap keputusan pembelian  mempunyai pengaruh signifikan dengan nila</w:t>
      </w:r>
      <w:r>
        <w:t xml:space="preserve">i koefiensi sebesar 0,515. Dan variabel minat beli  tidak mempunyai pengaruh signifikan terhadap keputusan pembelian dengan </w:t>
      </w:r>
      <w:r>
        <w:rPr>
          <w:spacing w:val="-4"/>
        </w:rPr>
        <w:t xml:space="preserve">nilai </w:t>
      </w:r>
      <w:r>
        <w:t xml:space="preserve">koefisien sebesar 0,065. Serta </w:t>
      </w:r>
      <w:r>
        <w:rPr>
          <w:spacing w:val="-4"/>
        </w:rPr>
        <w:t xml:space="preserve">hasil </w:t>
      </w:r>
      <w:r>
        <w:t>pengujian dari pengaruh tidak langsung diperoleh dari hasil kali antara dua variabel atau</w:t>
      </w:r>
      <w:r>
        <w:t xml:space="preserve"> lebih pengaruh langsung ayng membentuknya. Hasil perhitungan tersebut menunjukkan bahwa variabel label halal terhadap keputusan pembelian melalui minat beli dengan nilai signifikansi sebesar 0,008 dan variabel religiusitas terhadap keputusan pembelian mel</w:t>
      </w:r>
      <w:r>
        <w:t>alui minat beli sebesar 0,020.</w:t>
      </w:r>
    </w:p>
    <w:p w:rsidR="001255E4" w:rsidRDefault="006C01F7">
      <w:pPr>
        <w:pStyle w:val="ListParagraph"/>
        <w:numPr>
          <w:ilvl w:val="1"/>
          <w:numId w:val="2"/>
        </w:numPr>
        <w:tabs>
          <w:tab w:val="left" w:pos="850"/>
        </w:tabs>
        <w:spacing w:before="138"/>
        <w:ind w:hanging="450"/>
        <w:jc w:val="both"/>
      </w:pPr>
      <w:r>
        <w:t>Pembahasan</w:t>
      </w:r>
    </w:p>
    <w:p w:rsidR="001255E4" w:rsidRDefault="006C01F7">
      <w:pPr>
        <w:pStyle w:val="ListParagraph"/>
        <w:numPr>
          <w:ilvl w:val="2"/>
          <w:numId w:val="2"/>
        </w:numPr>
        <w:tabs>
          <w:tab w:val="left" w:pos="850"/>
        </w:tabs>
        <w:spacing w:before="37" w:line="278" w:lineRule="auto"/>
        <w:ind w:right="2"/>
        <w:jc w:val="both"/>
      </w:pPr>
      <w:r>
        <w:t>Pengaruh label halal terhadap minat beli.</w:t>
      </w:r>
    </w:p>
    <w:p w:rsidR="001255E4" w:rsidRDefault="006C01F7">
      <w:pPr>
        <w:pStyle w:val="BodyText"/>
        <w:spacing w:line="276" w:lineRule="auto"/>
        <w:ind w:firstLine="427"/>
      </w:pPr>
      <w:r>
        <w:t>Hasil penelitian ini menunjukkan bahwa variabel label halal memiliki nilai t hitung sebesar sebesar 4,009 t hitung lebih besar dari 1,984 t tabel dengan nilai probabilitas (p-</w:t>
      </w:r>
      <w:r>
        <w:rPr>
          <w:i/>
        </w:rPr>
        <w:t>value</w:t>
      </w:r>
      <w:r>
        <w:t>) sebesar 0,000 lebih kecil dari 0,05 maka H1 diterima, yang artinya ada pen</w:t>
      </w:r>
      <w:r>
        <w:t>garuh positif dan signifikan dari variabel label halal terhadap minat beli.</w:t>
      </w:r>
    </w:p>
    <w:p w:rsidR="001255E4" w:rsidRDefault="006C01F7">
      <w:pPr>
        <w:pStyle w:val="BodyText"/>
        <w:spacing w:line="276" w:lineRule="auto"/>
        <w:ind w:right="1" w:firstLine="487"/>
      </w:pPr>
      <w:r>
        <w:t>Nilai koefisien regresi sebesar 0,372 mengidentifikasikan bahwa pengaruh label halal terhadap minat beli adalah positif maka dapat diartikan bahwa semakin tinggi label halal ditera</w:t>
      </w:r>
      <w:r>
        <w:t xml:space="preserve">pkan pada produk kosmetik maka akan semakin meningkatkan minat beli </w:t>
      </w:r>
      <w:r>
        <w:rPr>
          <w:spacing w:val="-3"/>
        </w:rPr>
        <w:t xml:space="preserve">konsumen </w:t>
      </w:r>
      <w:r>
        <w:t>terhadap kosmetik itu</w:t>
      </w:r>
      <w:r>
        <w:rPr>
          <w:spacing w:val="-2"/>
        </w:rPr>
        <w:t xml:space="preserve"> </w:t>
      </w:r>
      <w:r>
        <w:t>sendiri.</w:t>
      </w:r>
    </w:p>
    <w:p w:rsidR="001255E4" w:rsidRDefault="006C01F7">
      <w:pPr>
        <w:pStyle w:val="ListParagraph"/>
        <w:numPr>
          <w:ilvl w:val="2"/>
          <w:numId w:val="2"/>
        </w:numPr>
        <w:tabs>
          <w:tab w:val="left" w:pos="850"/>
        </w:tabs>
        <w:spacing w:line="278" w:lineRule="auto"/>
        <w:ind w:right="2"/>
        <w:jc w:val="both"/>
      </w:pPr>
      <w:r>
        <w:t>Pengaruh religiusitas terhadap minat beli.</w:t>
      </w:r>
    </w:p>
    <w:p w:rsidR="001255E4" w:rsidRDefault="006C01F7">
      <w:pPr>
        <w:pStyle w:val="BodyText"/>
        <w:spacing w:line="276" w:lineRule="auto"/>
        <w:ind w:firstLine="427"/>
      </w:pPr>
      <w:r>
        <w:t>Dari hasil penelitian dapat disimpulkan bahwa terdapat pengaruh yang signifikan pada variabel religiusita</w:t>
      </w:r>
      <w:r>
        <w:t>s terhadap minat beli pada produk wardah. Hal tersebut</w:t>
      </w:r>
    </w:p>
    <w:p w:rsidR="001255E4" w:rsidRDefault="006C01F7">
      <w:pPr>
        <w:pStyle w:val="BodyText"/>
        <w:spacing w:before="133" w:line="276" w:lineRule="auto"/>
        <w:ind w:left="184" w:right="412"/>
      </w:pPr>
      <w:r>
        <w:br w:type="column"/>
      </w:r>
      <w:r>
        <w:lastRenderedPageBreak/>
        <w:t>dapat ditunjukkan dengan nilai t hitung sebesar sebesar 3,432  t  hitung  lebih besar dari 1,988 t tabel deangan nilai probabilitas (p-value) 0,001 lebih kecil dari 0,05 maka dapat disimpulkan, semaki</w:t>
      </w:r>
      <w:r>
        <w:t>n tinggi relegiusitas seseorang maka akan semakin tinggi minat beli produk wardah yang sudah berlabel halal. Sebaliknya semakin rendah religiusitas seseorang, maka semakin rendah pula minat beli poduk wardah.</w:t>
      </w:r>
    </w:p>
    <w:p w:rsidR="001255E4" w:rsidRDefault="006C01F7">
      <w:pPr>
        <w:pStyle w:val="BodyText"/>
        <w:spacing w:line="276" w:lineRule="auto"/>
        <w:ind w:left="184" w:right="414" w:firstLine="427"/>
      </w:pPr>
      <w:r>
        <w:t>Nilai koefisien regresi sebesar 0,019 mengident</w:t>
      </w:r>
      <w:r>
        <w:t>ifikasikan bahwa pengaruh religiusitas terhadap minat beli adalah positif maka dapat diartikan semakin baik tingkat religiusitas seseorang maka akan semakin meningkat minat beli konsumen terhadap kosmetik</w:t>
      </w:r>
      <w:r>
        <w:rPr>
          <w:spacing w:val="-4"/>
        </w:rPr>
        <w:t xml:space="preserve"> </w:t>
      </w:r>
      <w:r>
        <w:t>tersebut.</w:t>
      </w:r>
    </w:p>
    <w:p w:rsidR="001255E4" w:rsidRDefault="006C01F7">
      <w:pPr>
        <w:pStyle w:val="ListParagraph"/>
        <w:numPr>
          <w:ilvl w:val="2"/>
          <w:numId w:val="2"/>
        </w:numPr>
        <w:tabs>
          <w:tab w:val="left" w:pos="613"/>
        </w:tabs>
        <w:spacing w:line="276" w:lineRule="auto"/>
        <w:ind w:left="612" w:right="413"/>
        <w:jc w:val="both"/>
      </w:pPr>
      <w:r>
        <w:t>Pengaruh label halal terhadap keputusan</w:t>
      </w:r>
      <w:r>
        <w:rPr>
          <w:spacing w:val="-1"/>
        </w:rPr>
        <w:t xml:space="preserve"> </w:t>
      </w:r>
      <w:r>
        <w:t>p</w:t>
      </w:r>
      <w:r>
        <w:t>embelian.</w:t>
      </w:r>
    </w:p>
    <w:p w:rsidR="001255E4" w:rsidRDefault="006C01F7">
      <w:pPr>
        <w:pStyle w:val="BodyText"/>
        <w:spacing w:line="276" w:lineRule="auto"/>
        <w:ind w:left="184" w:right="411" w:firstLine="427"/>
      </w:pPr>
      <w:r>
        <w:t>Hasil penelitian ini menunjukkan bahwa variabel label halal memiliki nilai t hitung sebesar 1,289 t hitung lebih besar dari 1,984 dan nilai probabilitas (p-value) sebesar 0,200 lebih kecil dari 0,05 maka variabel label halal tidak berpengaruh sig</w:t>
      </w:r>
      <w:r>
        <w:t>nifikan terhadap keputusan pembelian.</w:t>
      </w:r>
    </w:p>
    <w:p w:rsidR="001255E4" w:rsidRDefault="006C01F7">
      <w:pPr>
        <w:pStyle w:val="BodyText"/>
        <w:spacing w:before="1" w:line="276" w:lineRule="auto"/>
        <w:ind w:left="184" w:right="413" w:firstLine="427"/>
      </w:pPr>
      <w:r>
        <w:t>Koefisien jalur sebesar 0,126 mengidentifikasikan bahwa pengaruh label halal terhadap keputusan pembelian adalah positif. Artinya semakin semakin tinggi  label halal diterapkan pada produk kosmetik maka akan semakin me</w:t>
      </w:r>
      <w:r>
        <w:t>ningkat keputusan pembelian konsumen terhadap kosmetik itu</w:t>
      </w:r>
      <w:r>
        <w:rPr>
          <w:spacing w:val="-2"/>
        </w:rPr>
        <w:t xml:space="preserve"> </w:t>
      </w:r>
      <w:r>
        <w:t>sendiri.</w:t>
      </w:r>
    </w:p>
    <w:p w:rsidR="001255E4" w:rsidRDefault="006C01F7">
      <w:pPr>
        <w:pStyle w:val="ListParagraph"/>
        <w:numPr>
          <w:ilvl w:val="2"/>
          <w:numId w:val="2"/>
        </w:numPr>
        <w:tabs>
          <w:tab w:val="left" w:pos="613"/>
        </w:tabs>
        <w:spacing w:before="1" w:line="276" w:lineRule="auto"/>
        <w:ind w:left="612" w:right="413"/>
        <w:jc w:val="both"/>
      </w:pPr>
      <w:r>
        <w:t>Pengaruh religiusitas terhadap keputusan</w:t>
      </w:r>
      <w:r>
        <w:rPr>
          <w:spacing w:val="-1"/>
        </w:rPr>
        <w:t xml:space="preserve"> </w:t>
      </w:r>
      <w:r>
        <w:t>pembelian.</w:t>
      </w:r>
    </w:p>
    <w:p w:rsidR="001255E4" w:rsidRDefault="006C01F7">
      <w:pPr>
        <w:pStyle w:val="BodyText"/>
        <w:spacing w:line="276" w:lineRule="auto"/>
        <w:ind w:left="184" w:right="413" w:firstLine="427"/>
      </w:pPr>
      <w:r>
        <w:t>Dari hasil penelitian dapat disimpulkan bahwa terdapat pengaruh yang signifikan pada variabel religiusitas terhadap keputusan pembelian pada produk wardah. Hal tersebut dapat ditunjukkan dengan nilai t hitung sebesar 5,364 t hitung lebih besar dari 1,984 t</w:t>
      </w:r>
      <w:r>
        <w:t xml:space="preserve"> tabel dengan nilai probabilitas (p-value) sebesar 0,000 lebih kecil dari 0,05 maka maka dapat disimpulkan, semakin tinggi relegiusitas seseorang maka akan semakin tinggi pula keputusan</w:t>
      </w:r>
      <w:r>
        <w:rPr>
          <w:spacing w:val="45"/>
        </w:rPr>
        <w:t xml:space="preserve"> </w:t>
      </w:r>
      <w:r>
        <w:t>pembelian</w:t>
      </w:r>
    </w:p>
    <w:p w:rsidR="001255E4" w:rsidRDefault="001255E4">
      <w:pPr>
        <w:spacing w:line="276" w:lineRule="auto"/>
        <w:sectPr w:rsidR="001255E4">
          <w:pgSz w:w="11910" w:h="16850"/>
          <w:pgMar w:top="1280" w:right="1000" w:bottom="1200" w:left="1280" w:header="718" w:footer="1015" w:gutter="0"/>
          <w:cols w:num="2" w:space="720" w:equalWidth="0">
            <w:col w:w="4705" w:space="40"/>
            <w:col w:w="4885"/>
          </w:cols>
        </w:sectPr>
      </w:pPr>
    </w:p>
    <w:p w:rsidR="001255E4" w:rsidRDefault="006C01F7">
      <w:pPr>
        <w:pStyle w:val="BodyText"/>
        <w:spacing w:before="133" w:line="276" w:lineRule="auto"/>
        <w:ind w:right="1"/>
      </w:pPr>
      <w:r>
        <w:lastRenderedPageBreak/>
        <w:pict>
          <v:group id="_x0000_s1032" style="position:absolute;left:0;text-align:left;margin-left:83.65pt;margin-top:.5pt;width:442.4pt;height:1.45pt;z-index:251672576;mso-position-horizontal-relative:page" coordorigin="1673,10" coordsize="8848,29">
            <v:line id="_x0000_s1034" style="position:absolute" from="1673,34" to="10521,34" strokeweight=".48pt"/>
            <v:line id="_x0000_s1033" style="position:absolute" from="1673,15" to="10521,15" strokeweight=".48pt"/>
            <w10:wrap anchorx="page"/>
          </v:group>
        </w:pict>
      </w:r>
      <w:r>
        <w:t xml:space="preserve">terhadap produk wardah yang </w:t>
      </w:r>
      <w:r>
        <w:t>sudah berlabel halal. Sebaliknya semakin rendah religiusitas seseorang, maka semakin rendah pula keputusan pembelian poduk wardah.</w:t>
      </w:r>
    </w:p>
    <w:p w:rsidR="001255E4" w:rsidRDefault="006C01F7">
      <w:pPr>
        <w:pStyle w:val="BodyText"/>
        <w:spacing w:line="276" w:lineRule="auto"/>
        <w:ind w:firstLine="427"/>
      </w:pPr>
      <w:r>
        <w:t>Nilai koefisien regresi sebesar 0,515 mengidentifikasikan bahwa pengaruh religiusitas terhadap keputusan pembelian adalah pos</w:t>
      </w:r>
      <w:r>
        <w:t>itif maka dapat diartikan</w:t>
      </w:r>
    </w:p>
    <w:p w:rsidR="001255E4" w:rsidRDefault="006C01F7">
      <w:pPr>
        <w:pStyle w:val="BodyText"/>
        <w:spacing w:before="133" w:line="276" w:lineRule="auto"/>
        <w:ind w:left="613" w:right="413"/>
      </w:pPr>
      <w:r>
        <w:br w:type="column"/>
      </w:r>
      <w:r>
        <w:lastRenderedPageBreak/>
        <w:t>Koefisien jalur sebesar 0,065 mengidentifikasikan bahwa pengaruh minat beli terhadap keputusan pembelian adalah positif. Artinya semakin semakin tinggi minat beli pada produk wardah maka semangkin tinggi pula keputusan pembelian.</w:t>
      </w:r>
    </w:p>
    <w:p w:rsidR="001255E4" w:rsidRDefault="001255E4">
      <w:pPr>
        <w:pStyle w:val="BodyText"/>
        <w:spacing w:before="1"/>
        <w:ind w:left="0"/>
        <w:jc w:val="left"/>
        <w:rPr>
          <w:sz w:val="25"/>
        </w:rPr>
      </w:pPr>
    </w:p>
    <w:p w:rsidR="001255E4" w:rsidRDefault="006C01F7">
      <w:pPr>
        <w:pStyle w:val="Heading1"/>
        <w:numPr>
          <w:ilvl w:val="2"/>
          <w:numId w:val="2"/>
        </w:numPr>
        <w:tabs>
          <w:tab w:val="left" w:pos="613"/>
          <w:tab w:val="left" w:pos="614"/>
        </w:tabs>
        <w:ind w:left="613" w:hanging="429"/>
        <w:jc w:val="left"/>
      </w:pPr>
      <w:r>
        <w:t>Kesimpulan Dan</w:t>
      </w:r>
      <w:r>
        <w:rPr>
          <w:spacing w:val="-2"/>
        </w:rPr>
        <w:t xml:space="preserve"> </w:t>
      </w:r>
      <w:r>
        <w:t>Saran</w:t>
      </w:r>
    </w:p>
    <w:p w:rsidR="001255E4" w:rsidRDefault="001255E4">
      <w:pPr>
        <w:sectPr w:rsidR="001255E4">
          <w:pgSz w:w="11910" w:h="16850"/>
          <w:pgMar w:top="1280" w:right="1000" w:bottom="1200" w:left="1280" w:header="718" w:footer="1015" w:gutter="0"/>
          <w:cols w:num="2" w:space="720" w:equalWidth="0">
            <w:col w:w="4705" w:space="40"/>
            <w:col w:w="4885"/>
          </w:cols>
        </w:sectPr>
      </w:pPr>
    </w:p>
    <w:p w:rsidR="001255E4" w:rsidRDefault="006C01F7">
      <w:pPr>
        <w:pStyle w:val="BodyText"/>
        <w:jc w:val="left"/>
      </w:pPr>
      <w:r>
        <w:lastRenderedPageBreak/>
        <w:t>semakin baik tingkat religiusitas seseorang</w:t>
      </w:r>
      <w:r>
        <w:rPr>
          <w:spacing w:val="52"/>
        </w:rPr>
        <w:t xml:space="preserve"> </w:t>
      </w:r>
      <w:r>
        <w:t>5.1 Kesimpulan</w:t>
      </w:r>
    </w:p>
    <w:p w:rsidR="001255E4" w:rsidRDefault="001255E4">
      <w:pPr>
        <w:sectPr w:rsidR="001255E4">
          <w:type w:val="continuous"/>
          <w:pgSz w:w="11910" w:h="16850"/>
          <w:pgMar w:top="1280" w:right="1000" w:bottom="280" w:left="1280" w:header="720" w:footer="720" w:gutter="0"/>
          <w:cols w:space="720"/>
        </w:sectPr>
      </w:pPr>
    </w:p>
    <w:p w:rsidR="001255E4" w:rsidRDefault="006C01F7">
      <w:pPr>
        <w:pStyle w:val="BodyText"/>
        <w:spacing w:before="37" w:line="276" w:lineRule="auto"/>
        <w:ind w:right="1"/>
      </w:pPr>
      <w:r>
        <w:lastRenderedPageBreak/>
        <w:t>maka akan semakin meningkat keputusan pembelian konsumen terhadap kosmetik tersebut.</w:t>
      </w:r>
    </w:p>
    <w:p w:rsidR="001255E4" w:rsidRDefault="006C01F7">
      <w:pPr>
        <w:pStyle w:val="ListParagraph"/>
        <w:numPr>
          <w:ilvl w:val="3"/>
          <w:numId w:val="2"/>
        </w:numPr>
        <w:tabs>
          <w:tab w:val="left" w:pos="850"/>
        </w:tabs>
        <w:spacing w:before="1" w:line="276" w:lineRule="auto"/>
        <w:ind w:right="1"/>
        <w:jc w:val="both"/>
      </w:pPr>
      <w:r>
        <w:t xml:space="preserve">Pengaruh label halal </w:t>
      </w:r>
      <w:r>
        <w:rPr>
          <w:spacing w:val="-3"/>
        </w:rPr>
        <w:t xml:space="preserve">terhadap </w:t>
      </w:r>
      <w:r>
        <w:t>keputusan pembelian melalui minat beli.</w:t>
      </w:r>
    </w:p>
    <w:p w:rsidR="001255E4" w:rsidRDefault="006C01F7">
      <w:pPr>
        <w:pStyle w:val="BodyText"/>
        <w:spacing w:line="276" w:lineRule="auto"/>
        <w:ind w:right="1" w:firstLine="427"/>
      </w:pPr>
      <w:r>
        <w:t>Hasil penelitian ini menyatakan bahwa label halal berpengaruh signifikan terhadap keputusan pembelian melalui minat beli. Hal ini dibuktikan melalui hasil uji regresi dimana nilai probabilitas (p-value) sebesar 0,008</w:t>
      </w:r>
      <w:r>
        <w:t xml:space="preserve"> yang lebih kesil dari nilai signifikansi yaitu 0,05, yang menunjukkan hasil</w:t>
      </w:r>
      <w:r>
        <w:rPr>
          <w:spacing w:val="47"/>
        </w:rPr>
        <w:t xml:space="preserve"> </w:t>
      </w:r>
      <w:r>
        <w:t>yang signifikan. Artinya, label halal mempunyai pengaruh yang signifikan terhadap keputusan pembelian melalui minat</w:t>
      </w:r>
      <w:r>
        <w:rPr>
          <w:spacing w:val="-5"/>
        </w:rPr>
        <w:t xml:space="preserve"> </w:t>
      </w:r>
      <w:r>
        <w:t>beli</w:t>
      </w:r>
    </w:p>
    <w:p w:rsidR="001255E4" w:rsidRDefault="006C01F7">
      <w:pPr>
        <w:pStyle w:val="ListParagraph"/>
        <w:numPr>
          <w:ilvl w:val="3"/>
          <w:numId w:val="2"/>
        </w:numPr>
        <w:tabs>
          <w:tab w:val="left" w:pos="850"/>
        </w:tabs>
        <w:spacing w:before="1" w:line="276" w:lineRule="auto"/>
        <w:jc w:val="both"/>
      </w:pPr>
      <w:r>
        <w:t>Pengaruh religiusitas terhadap keputusan pembelian melalui minat beli.</w:t>
      </w:r>
    </w:p>
    <w:p w:rsidR="001255E4" w:rsidRDefault="006C01F7">
      <w:pPr>
        <w:pStyle w:val="BodyText"/>
        <w:spacing w:line="276" w:lineRule="auto"/>
        <w:ind w:right="1" w:firstLine="427"/>
      </w:pPr>
      <w:r>
        <w:t>Hasil penelitian ini menyatakan bahwa religiusitas berpengaruh signifikan terhadap keputusan pembelian melalui minat beli. Hal ini dibuktikan melalui hasil uji regresi dimana nilai prob</w:t>
      </w:r>
      <w:r>
        <w:t>abilitas (p-value) sebesar 0,020 yang lebih kecil dari nilai signifikansi yaitu 0,05, yang menunjukkan hasil</w:t>
      </w:r>
      <w:r>
        <w:rPr>
          <w:spacing w:val="47"/>
        </w:rPr>
        <w:t xml:space="preserve"> </w:t>
      </w:r>
      <w:r>
        <w:t>yang signifikan. Artinya, religiusitas mempunyai pengaruh yang signifikan terhadap keputusan pembelian melalui minat</w:t>
      </w:r>
      <w:r>
        <w:rPr>
          <w:spacing w:val="-5"/>
        </w:rPr>
        <w:t xml:space="preserve"> </w:t>
      </w:r>
      <w:r>
        <w:t>beli</w:t>
      </w:r>
    </w:p>
    <w:p w:rsidR="001255E4" w:rsidRDefault="006C01F7">
      <w:pPr>
        <w:pStyle w:val="ListParagraph"/>
        <w:numPr>
          <w:ilvl w:val="3"/>
          <w:numId w:val="2"/>
        </w:numPr>
        <w:tabs>
          <w:tab w:val="left" w:pos="850"/>
        </w:tabs>
        <w:spacing w:line="278" w:lineRule="auto"/>
        <w:ind w:right="1"/>
        <w:jc w:val="both"/>
      </w:pPr>
      <w:r>
        <w:t xml:space="preserve">Pengaruh minat beli </w:t>
      </w:r>
      <w:r>
        <w:rPr>
          <w:spacing w:val="-3"/>
        </w:rPr>
        <w:t>terha</w:t>
      </w:r>
      <w:r>
        <w:rPr>
          <w:spacing w:val="-3"/>
        </w:rPr>
        <w:t xml:space="preserve">dap </w:t>
      </w:r>
      <w:r>
        <w:t>keputusan</w:t>
      </w:r>
      <w:r>
        <w:rPr>
          <w:spacing w:val="-1"/>
        </w:rPr>
        <w:t xml:space="preserve"> </w:t>
      </w:r>
      <w:r>
        <w:t>pembelian.</w:t>
      </w:r>
    </w:p>
    <w:p w:rsidR="001255E4" w:rsidRDefault="006C01F7">
      <w:pPr>
        <w:pStyle w:val="BodyText"/>
        <w:spacing w:line="276" w:lineRule="auto"/>
        <w:ind w:right="1" w:firstLine="427"/>
      </w:pPr>
      <w:r>
        <w:t>Hasil penelitian ini menunjukkan bahwa variabel minat beli memiliki nilai t hitung sebesar 0655 t hitung lebih besar dari 1,984 t tabel dan nilai probabilitas</w:t>
      </w:r>
      <w:r>
        <w:rPr>
          <w:spacing w:val="60"/>
        </w:rPr>
        <w:t xml:space="preserve"> </w:t>
      </w:r>
      <w:r>
        <w:t>(p-value)</w:t>
      </w:r>
    </w:p>
    <w:p w:rsidR="001255E4" w:rsidRDefault="006C01F7">
      <w:pPr>
        <w:pStyle w:val="BodyText"/>
        <w:spacing w:line="227" w:lineRule="exact"/>
      </w:pPr>
      <w:r>
        <w:t>sebesar  0,514  lebih  besar  dari</w:t>
      </w:r>
      <w:r>
        <w:rPr>
          <w:spacing w:val="-23"/>
        </w:rPr>
        <w:t xml:space="preserve"> </w:t>
      </w:r>
      <w:r>
        <w:t>0,05 maka</w:t>
      </w:r>
    </w:p>
    <w:p w:rsidR="001255E4" w:rsidRDefault="006C01F7">
      <w:pPr>
        <w:pStyle w:val="BodyText"/>
        <w:spacing w:before="126" w:line="276" w:lineRule="auto"/>
        <w:ind w:left="185" w:right="413" w:firstLine="427"/>
      </w:pPr>
      <w:r>
        <w:br w:type="column"/>
      </w:r>
      <w:r>
        <w:lastRenderedPageBreak/>
        <w:t>Berdasarkan data</w:t>
      </w:r>
      <w:r>
        <w:t xml:space="preserve"> yang diperoleh dari analisis yang dilakukan maka dapat diambil kesimpulan sebagai berikut:</w:t>
      </w:r>
    </w:p>
    <w:p w:rsidR="001255E4" w:rsidRDefault="006C01F7">
      <w:pPr>
        <w:pStyle w:val="ListParagraph"/>
        <w:numPr>
          <w:ilvl w:val="0"/>
          <w:numId w:val="1"/>
        </w:numPr>
        <w:tabs>
          <w:tab w:val="left" w:pos="469"/>
        </w:tabs>
        <w:spacing w:before="1" w:line="276" w:lineRule="auto"/>
        <w:ind w:right="412"/>
        <w:jc w:val="both"/>
      </w:pPr>
      <w:r>
        <w:t>Variabel label halal berpengaruh positif dan signifikan terhadap minat beli dengan nilai probabilitas sebesar</w:t>
      </w:r>
      <w:r>
        <w:rPr>
          <w:spacing w:val="-23"/>
        </w:rPr>
        <w:t xml:space="preserve"> </w:t>
      </w:r>
      <w:r>
        <w:t>0,000</w:t>
      </w:r>
    </w:p>
    <w:p w:rsidR="001255E4" w:rsidRDefault="006C01F7">
      <w:pPr>
        <w:pStyle w:val="BodyText"/>
        <w:spacing w:line="251" w:lineRule="exact"/>
        <w:ind w:left="468"/>
      </w:pPr>
      <w:r>
        <w:t>&lt; 0,05</w:t>
      </w:r>
    </w:p>
    <w:p w:rsidR="001255E4" w:rsidRDefault="006C01F7">
      <w:pPr>
        <w:pStyle w:val="ListParagraph"/>
        <w:numPr>
          <w:ilvl w:val="0"/>
          <w:numId w:val="1"/>
        </w:numPr>
        <w:tabs>
          <w:tab w:val="left" w:pos="469"/>
        </w:tabs>
        <w:spacing w:before="38" w:line="276" w:lineRule="auto"/>
        <w:ind w:right="413"/>
        <w:jc w:val="both"/>
      </w:pPr>
      <w:r>
        <w:t>Variabel religiusitas berpengaruh positif</w:t>
      </w:r>
      <w:r>
        <w:t xml:space="preserve"> dan signifikan terhadap minat beli dengan nilai probabilitas sebesar</w:t>
      </w:r>
      <w:r>
        <w:rPr>
          <w:spacing w:val="-25"/>
        </w:rPr>
        <w:t xml:space="preserve"> </w:t>
      </w:r>
      <w:r>
        <w:t>0,001</w:t>
      </w:r>
    </w:p>
    <w:p w:rsidR="001255E4" w:rsidRDefault="006C01F7">
      <w:pPr>
        <w:pStyle w:val="BodyText"/>
        <w:spacing w:before="1"/>
        <w:ind w:left="468"/>
      </w:pPr>
      <w:r>
        <w:t>&lt; 0,05</w:t>
      </w:r>
    </w:p>
    <w:p w:rsidR="001255E4" w:rsidRDefault="006C01F7">
      <w:pPr>
        <w:pStyle w:val="ListParagraph"/>
        <w:numPr>
          <w:ilvl w:val="0"/>
          <w:numId w:val="1"/>
        </w:numPr>
        <w:tabs>
          <w:tab w:val="left" w:pos="469"/>
        </w:tabs>
        <w:spacing w:before="37" w:line="276" w:lineRule="auto"/>
        <w:ind w:right="413"/>
        <w:jc w:val="both"/>
      </w:pPr>
      <w:r>
        <w:t>Variabel label halal tidak terdapat pengaruh yang signifikan namun memiliki hubungan yang positif terhadap keputusan pembelian dengan nilai probabilitas sebesar 0,200 &gt;</w:t>
      </w:r>
      <w:r>
        <w:rPr>
          <w:spacing w:val="-2"/>
        </w:rPr>
        <w:t xml:space="preserve"> </w:t>
      </w:r>
      <w:r>
        <w:t>0,05</w:t>
      </w:r>
    </w:p>
    <w:p w:rsidR="001255E4" w:rsidRDefault="006C01F7">
      <w:pPr>
        <w:pStyle w:val="ListParagraph"/>
        <w:numPr>
          <w:ilvl w:val="0"/>
          <w:numId w:val="1"/>
        </w:numPr>
        <w:tabs>
          <w:tab w:val="left" w:pos="469"/>
        </w:tabs>
        <w:spacing w:line="276" w:lineRule="auto"/>
        <w:ind w:right="413"/>
        <w:jc w:val="both"/>
      </w:pPr>
      <w:r>
        <w:t>religiusitas berpengaruh positif dan signifikan terhadap  keputusan pembelian dengan nilai probabilitas sebesar 0,000 &lt;</w:t>
      </w:r>
      <w:r>
        <w:rPr>
          <w:spacing w:val="-2"/>
        </w:rPr>
        <w:t xml:space="preserve"> </w:t>
      </w:r>
      <w:r>
        <w:t>0,05</w:t>
      </w:r>
    </w:p>
    <w:p w:rsidR="001255E4" w:rsidRDefault="006C01F7">
      <w:pPr>
        <w:pStyle w:val="ListParagraph"/>
        <w:numPr>
          <w:ilvl w:val="0"/>
          <w:numId w:val="1"/>
        </w:numPr>
        <w:tabs>
          <w:tab w:val="left" w:pos="469"/>
        </w:tabs>
        <w:spacing w:line="276" w:lineRule="auto"/>
        <w:ind w:right="411"/>
        <w:jc w:val="both"/>
      </w:pPr>
      <w:r>
        <w:t>Variaabel halal mempunyai pengaruh positif dan signifikan terhadap keputusan pembelian melalui minat beli dengan nilai probabilitas sebesar 0,008 &lt;</w:t>
      </w:r>
      <w:r>
        <w:rPr>
          <w:spacing w:val="-6"/>
        </w:rPr>
        <w:t xml:space="preserve"> </w:t>
      </w:r>
      <w:r>
        <w:t>0,05</w:t>
      </w:r>
    </w:p>
    <w:p w:rsidR="001255E4" w:rsidRDefault="006C01F7">
      <w:pPr>
        <w:pStyle w:val="ListParagraph"/>
        <w:numPr>
          <w:ilvl w:val="0"/>
          <w:numId w:val="1"/>
        </w:numPr>
        <w:tabs>
          <w:tab w:val="left" w:pos="469"/>
        </w:tabs>
        <w:spacing w:before="1" w:line="276" w:lineRule="auto"/>
        <w:ind w:right="413"/>
        <w:jc w:val="both"/>
      </w:pPr>
      <w:r>
        <w:t>Variabel religiusitas mempunyai pengaruh yang signifikan terhadap keputusan pembelian melalui minat bel</w:t>
      </w:r>
      <w:r>
        <w:t>i dengan nilai probabilitas sebesar</w:t>
      </w:r>
      <w:r>
        <w:rPr>
          <w:spacing w:val="-25"/>
        </w:rPr>
        <w:t xml:space="preserve"> </w:t>
      </w:r>
      <w:r>
        <w:t>0,020</w:t>
      </w:r>
    </w:p>
    <w:p w:rsidR="001255E4" w:rsidRDefault="006C01F7">
      <w:pPr>
        <w:pStyle w:val="BodyText"/>
        <w:spacing w:before="1"/>
        <w:ind w:left="468"/>
      </w:pPr>
      <w:r>
        <w:t>&lt; 0,05</w:t>
      </w:r>
    </w:p>
    <w:p w:rsidR="001255E4" w:rsidRDefault="006C01F7">
      <w:pPr>
        <w:pStyle w:val="ListParagraph"/>
        <w:numPr>
          <w:ilvl w:val="0"/>
          <w:numId w:val="1"/>
        </w:numPr>
        <w:tabs>
          <w:tab w:val="left" w:pos="469"/>
        </w:tabs>
        <w:spacing w:before="37" w:line="276" w:lineRule="auto"/>
        <w:ind w:right="413"/>
        <w:jc w:val="both"/>
      </w:pPr>
      <w:r>
        <w:t>Variabel minat beli tidak berpengaruh signifikan tetapi memiliki hubungan yang positif terhadap keputusan pembelian dengan nilai probabilitas sebesar</w:t>
      </w:r>
      <w:r>
        <w:rPr>
          <w:spacing w:val="-25"/>
        </w:rPr>
        <w:t xml:space="preserve"> </w:t>
      </w:r>
      <w:r>
        <w:t>0,514</w:t>
      </w:r>
    </w:p>
    <w:p w:rsidR="001255E4" w:rsidRDefault="006C01F7">
      <w:pPr>
        <w:pStyle w:val="BodyText"/>
        <w:spacing w:before="1"/>
        <w:ind w:left="468"/>
      </w:pPr>
      <w:r>
        <w:t>&gt; 0,05</w:t>
      </w:r>
    </w:p>
    <w:p w:rsidR="001255E4" w:rsidRDefault="001255E4">
      <w:pPr>
        <w:sectPr w:rsidR="001255E4">
          <w:type w:val="continuous"/>
          <w:pgSz w:w="11910" w:h="16850"/>
          <w:pgMar w:top="1280" w:right="1000" w:bottom="280" w:left="1280" w:header="720" w:footer="720" w:gutter="0"/>
          <w:cols w:num="2" w:space="720" w:equalWidth="0">
            <w:col w:w="4705" w:space="40"/>
            <w:col w:w="4885"/>
          </w:cols>
        </w:sectPr>
      </w:pPr>
    </w:p>
    <w:p w:rsidR="001255E4" w:rsidRDefault="006C01F7">
      <w:pPr>
        <w:pStyle w:val="BodyText"/>
        <w:tabs>
          <w:tab w:val="left" w:pos="1420"/>
          <w:tab w:val="left" w:pos="2189"/>
          <w:tab w:val="left" w:pos="2758"/>
          <w:tab w:val="left" w:pos="3453"/>
        </w:tabs>
        <w:spacing w:line="276" w:lineRule="auto"/>
        <w:ind w:right="3822"/>
        <w:jc w:val="left"/>
      </w:pPr>
      <w:r>
        <w:lastRenderedPageBreak/>
        <w:t>variabel</w:t>
      </w:r>
      <w:r>
        <w:tab/>
        <w:t>minat</w:t>
      </w:r>
      <w:r>
        <w:tab/>
        <w:t>be</w:t>
      </w:r>
      <w:r>
        <w:t>li</w:t>
      </w:r>
      <w:r>
        <w:tab/>
        <w:t>tidak</w:t>
      </w:r>
      <w:r>
        <w:tab/>
        <w:t xml:space="preserve">berpengaruh </w:t>
      </w:r>
      <w:r>
        <w:rPr>
          <w:position w:val="7"/>
        </w:rPr>
        <w:t xml:space="preserve">5.2 </w:t>
      </w:r>
      <w:r>
        <w:rPr>
          <w:spacing w:val="-4"/>
          <w:position w:val="7"/>
        </w:rPr>
        <w:t xml:space="preserve">Saran </w:t>
      </w:r>
      <w:r>
        <w:t>signifikan terhadap keputusan</w:t>
      </w:r>
      <w:r>
        <w:rPr>
          <w:spacing w:val="-7"/>
        </w:rPr>
        <w:t xml:space="preserve"> </w:t>
      </w:r>
      <w:r>
        <w:t>pembelian.</w:t>
      </w:r>
    </w:p>
    <w:p w:rsidR="001255E4" w:rsidRDefault="001255E4">
      <w:pPr>
        <w:spacing w:line="276" w:lineRule="auto"/>
        <w:sectPr w:rsidR="001255E4">
          <w:type w:val="continuous"/>
          <w:pgSz w:w="11910" w:h="16850"/>
          <w:pgMar w:top="1280" w:right="1000" w:bottom="280" w:left="1280" w:header="720" w:footer="720" w:gutter="0"/>
          <w:cols w:space="720"/>
        </w:sectPr>
      </w:pPr>
    </w:p>
    <w:p w:rsidR="001255E4" w:rsidRDefault="006C01F7">
      <w:pPr>
        <w:pStyle w:val="BodyText"/>
        <w:spacing w:before="133" w:line="276" w:lineRule="auto"/>
        <w:ind w:firstLine="851"/>
      </w:pPr>
      <w:r>
        <w:lastRenderedPageBreak/>
        <w:pict>
          <v:group id="_x0000_s1029" style="position:absolute;left:0;text-align:left;margin-left:83.65pt;margin-top:.5pt;width:442.4pt;height:1.45pt;z-index:251673600;mso-position-horizontal-relative:page" coordorigin="1673,10" coordsize="8848,29">
            <v:line id="_x0000_s1031" style="position:absolute" from="1673,34" to="10521,34" strokeweight=".48pt"/>
            <v:line id="_x0000_s1030" style="position:absolute" from="1673,15" to="10521,15" strokeweight=".48pt"/>
            <w10:wrap anchorx="page"/>
          </v:group>
        </w:pict>
      </w:r>
      <w:r>
        <w:t>Berdasarkan kesimpulan yang ada dalam penelitian ini, maka dapat dikemukakan saran sebagai berikut:</w:t>
      </w:r>
    </w:p>
    <w:p w:rsidR="001255E4" w:rsidRDefault="006C01F7">
      <w:pPr>
        <w:pStyle w:val="ListParagraph"/>
        <w:numPr>
          <w:ilvl w:val="1"/>
          <w:numId w:val="1"/>
        </w:numPr>
        <w:tabs>
          <w:tab w:val="left" w:pos="706"/>
        </w:tabs>
        <w:spacing w:line="276" w:lineRule="auto"/>
        <w:jc w:val="both"/>
      </w:pPr>
      <w:r>
        <w:t>Hasil penelitian ini dapat memberikan informasi tentang pengaruh label halal terhadap keputusan pembelian. Dimana label halal yang dicantumkan dalam kemasan kosmetik wardah tersebut sangat berperan dalam meningkatkan minat beli. Sejalan dengan hasil peneli</w:t>
      </w:r>
      <w:r>
        <w:t xml:space="preserve">tian ini maka dianjurkan kepada konsumen khusunya yang beragama islam agar tetap memperhatikan label halal yang tertera pada kemasan kosmetik. dan disarankan juga kepada konsumen untuk lebih hati-hati dalam membeli kosmetik-kosmetik yang </w:t>
      </w:r>
      <w:r>
        <w:rPr>
          <w:spacing w:val="-3"/>
        </w:rPr>
        <w:t xml:space="preserve">dijual </w:t>
      </w:r>
      <w:r>
        <w:t>bebas di</w:t>
      </w:r>
      <w:r>
        <w:rPr>
          <w:spacing w:val="-1"/>
        </w:rPr>
        <w:t xml:space="preserve"> </w:t>
      </w:r>
      <w:r>
        <w:t>pa</w:t>
      </w:r>
      <w:r>
        <w:t>saran.</w:t>
      </w:r>
    </w:p>
    <w:p w:rsidR="001255E4" w:rsidRDefault="006C01F7">
      <w:pPr>
        <w:pStyle w:val="ListParagraph"/>
        <w:numPr>
          <w:ilvl w:val="1"/>
          <w:numId w:val="1"/>
        </w:numPr>
        <w:tabs>
          <w:tab w:val="left" w:pos="706"/>
        </w:tabs>
        <w:spacing w:line="276" w:lineRule="auto"/>
        <w:jc w:val="both"/>
      </w:pPr>
      <w:r>
        <w:t xml:space="preserve">Besarnya pengaruh religiusitas terhadap minat beli dan religiusitas terhadap keputusan pembelian maka diharapkan kepada perusahaan </w:t>
      </w:r>
      <w:r>
        <w:rPr>
          <w:spacing w:val="-3"/>
        </w:rPr>
        <w:t xml:space="preserve">hendaknya </w:t>
      </w:r>
      <w:r>
        <w:t xml:space="preserve">memahami perilaku konsumen </w:t>
      </w:r>
      <w:r>
        <w:rPr>
          <w:spacing w:val="-4"/>
        </w:rPr>
        <w:t xml:space="preserve">yang </w:t>
      </w:r>
      <w:r>
        <w:t xml:space="preserve">menjadi target pasarnya. Konsumen Indonesia yang secara </w:t>
      </w:r>
      <w:r>
        <w:rPr>
          <w:spacing w:val="-4"/>
        </w:rPr>
        <w:t xml:space="preserve">umum </w:t>
      </w:r>
      <w:r>
        <w:t>dipersepsikan r</w:t>
      </w:r>
      <w:r>
        <w:t>eligiusi ternyata memberikan pengaruh yang besar terhadap produk wardah yang sudah bersertifikasi halal. Jika dilihat dari salah satu dimensi religius, terlihat bahwa konsumen mempertimbangkan kosmetik yang bersertifikasi halal. Dengan nilai- nilai religiu</w:t>
      </w:r>
      <w:r>
        <w:t>sitas di dalam masyarakat, maka sebaiknya perusahaan kosmetik segera mendaftarkan produknya ke LPPOM-MUI agar segera mendapatkan seritikasi halal. Karena kosmetik yang sudah bersertifikasi halal menarik minat konsumen yang religius untuk membelinya.</w:t>
      </w:r>
    </w:p>
    <w:p w:rsidR="001255E4" w:rsidRDefault="006C01F7">
      <w:pPr>
        <w:pStyle w:val="ListParagraph"/>
        <w:numPr>
          <w:ilvl w:val="1"/>
          <w:numId w:val="1"/>
        </w:numPr>
        <w:tabs>
          <w:tab w:val="left" w:pos="706"/>
          <w:tab w:val="left" w:pos="2286"/>
          <w:tab w:val="left" w:pos="3965"/>
        </w:tabs>
        <w:spacing w:before="2" w:line="276" w:lineRule="auto"/>
        <w:jc w:val="both"/>
      </w:pPr>
      <w:r>
        <w:t>Keputusan pembelian kosmetik wardah harus ditingkatkan dengan lebih menarik perhatian</w:t>
      </w:r>
      <w:r>
        <w:tab/>
        <w:t>konsumen</w:t>
      </w:r>
      <w:r>
        <w:tab/>
      </w:r>
      <w:r>
        <w:rPr>
          <w:spacing w:val="-3"/>
        </w:rPr>
        <w:t xml:space="preserve">dengan </w:t>
      </w:r>
      <w:r>
        <w:t>meyakinkan bahwa produk wardah sudah bersertifikasi halal dan produknya dibuat sesuai kode</w:t>
      </w:r>
      <w:r>
        <w:rPr>
          <w:spacing w:val="-4"/>
        </w:rPr>
        <w:t xml:space="preserve"> </w:t>
      </w:r>
      <w:r>
        <w:t>syariah</w:t>
      </w:r>
    </w:p>
    <w:p w:rsidR="001255E4" w:rsidRDefault="006C01F7">
      <w:pPr>
        <w:pStyle w:val="Heading1"/>
        <w:tabs>
          <w:tab w:val="left" w:pos="613"/>
        </w:tabs>
        <w:spacing w:before="130"/>
        <w:ind w:left="185"/>
        <w:jc w:val="left"/>
      </w:pPr>
      <w:r>
        <w:rPr>
          <w:b w:val="0"/>
        </w:rPr>
        <w:br w:type="column"/>
      </w:r>
      <w:r>
        <w:lastRenderedPageBreak/>
        <w:t>6.</w:t>
      </w:r>
      <w:r>
        <w:tab/>
        <w:t>Daftar</w:t>
      </w:r>
      <w:r>
        <w:rPr>
          <w:spacing w:val="-2"/>
        </w:rPr>
        <w:t xml:space="preserve"> </w:t>
      </w:r>
      <w:r>
        <w:t>Pustaka</w:t>
      </w:r>
    </w:p>
    <w:p w:rsidR="001255E4" w:rsidRDefault="006C01F7">
      <w:pPr>
        <w:pStyle w:val="BodyText"/>
        <w:spacing w:before="172" w:line="276" w:lineRule="auto"/>
        <w:ind w:left="894" w:right="412" w:hanging="709"/>
      </w:pPr>
      <w:r>
        <w:t>Ancok, D dan Suroso F. N. 2011. Psik</w:t>
      </w:r>
      <w:r>
        <w:t>ologi Islami Solusi Islam Atas Problem- Problem Psikologi. Yogyakarta: Pustaka Pelajar</w:t>
      </w:r>
    </w:p>
    <w:p w:rsidR="001255E4" w:rsidRDefault="001255E4">
      <w:pPr>
        <w:pStyle w:val="BodyText"/>
        <w:spacing w:before="3"/>
        <w:ind w:left="0"/>
        <w:jc w:val="left"/>
        <w:rPr>
          <w:sz w:val="25"/>
        </w:rPr>
      </w:pPr>
    </w:p>
    <w:p w:rsidR="001255E4" w:rsidRDefault="006C01F7">
      <w:pPr>
        <w:pStyle w:val="BodyText"/>
        <w:spacing w:line="276" w:lineRule="auto"/>
        <w:ind w:left="894" w:right="413" w:hanging="709"/>
      </w:pPr>
      <w:r>
        <w:t>Agustian, H. A., dan Sujana. 2013. Pengaruh Labelisasi Halal Terhadap Keputusan Pembelian Konsumen. Jurnal Ilmiah Manajemen</w:t>
      </w:r>
    </w:p>
    <w:p w:rsidR="001255E4" w:rsidRDefault="001255E4">
      <w:pPr>
        <w:pStyle w:val="BodyText"/>
        <w:spacing w:before="4"/>
        <w:ind w:left="0"/>
        <w:jc w:val="left"/>
        <w:rPr>
          <w:sz w:val="25"/>
        </w:rPr>
      </w:pPr>
    </w:p>
    <w:p w:rsidR="001255E4" w:rsidRDefault="006C01F7">
      <w:pPr>
        <w:pStyle w:val="BodyText"/>
        <w:tabs>
          <w:tab w:val="left" w:pos="2143"/>
          <w:tab w:val="left" w:pos="3770"/>
        </w:tabs>
        <w:spacing w:line="276" w:lineRule="auto"/>
        <w:ind w:left="894" w:right="415" w:hanging="709"/>
      </w:pPr>
      <w:r>
        <w:t>Burhanuddin.</w:t>
      </w:r>
      <w:r>
        <w:tab/>
        <w:t>Pemikiran</w:t>
      </w:r>
      <w:r>
        <w:tab/>
      </w:r>
      <w:r>
        <w:rPr>
          <w:spacing w:val="-6"/>
        </w:rPr>
        <w:t xml:space="preserve">Hukum </w:t>
      </w:r>
      <w:r>
        <w:t>Perlindungan K</w:t>
      </w:r>
      <w:r>
        <w:t xml:space="preserve">onsumen </w:t>
      </w:r>
      <w:r>
        <w:rPr>
          <w:spacing w:val="-6"/>
        </w:rPr>
        <w:t xml:space="preserve">dan </w:t>
      </w:r>
      <w:r>
        <w:t>Sertifikat Halal. Malang: UIN Maliki Press,</w:t>
      </w:r>
      <w:r>
        <w:rPr>
          <w:spacing w:val="-1"/>
        </w:rPr>
        <w:t xml:space="preserve"> </w:t>
      </w:r>
      <w:r>
        <w:t>2011.</w:t>
      </w:r>
    </w:p>
    <w:p w:rsidR="001255E4" w:rsidRDefault="001255E4">
      <w:pPr>
        <w:pStyle w:val="BodyText"/>
        <w:spacing w:before="3"/>
        <w:ind w:left="0"/>
        <w:jc w:val="left"/>
        <w:rPr>
          <w:sz w:val="25"/>
        </w:rPr>
      </w:pPr>
    </w:p>
    <w:p w:rsidR="001255E4" w:rsidRDefault="006C01F7">
      <w:pPr>
        <w:pStyle w:val="BodyText"/>
        <w:spacing w:line="276" w:lineRule="auto"/>
        <w:ind w:left="894" w:right="414" w:hanging="709"/>
      </w:pPr>
      <w:r>
        <w:t>Ferrinadewi, Erna. 2005. Atribut Produk yang Dipertimbangkan dalam Pembelian Kosmetik dan Pengaruhnya pada Kepuasan Konsumen di Surabaya. Jurnal Manajemen dan Kewirausahaan, Vol.7 No.2 Septembe</w:t>
      </w:r>
      <w:r>
        <w:t>r</w:t>
      </w:r>
    </w:p>
    <w:p w:rsidR="001255E4" w:rsidRDefault="001255E4">
      <w:pPr>
        <w:pStyle w:val="BodyText"/>
        <w:spacing w:before="4"/>
        <w:ind w:left="0"/>
        <w:jc w:val="left"/>
        <w:rPr>
          <w:sz w:val="25"/>
        </w:rPr>
      </w:pPr>
    </w:p>
    <w:p w:rsidR="001255E4" w:rsidRDefault="006C01F7">
      <w:pPr>
        <w:pStyle w:val="BodyText"/>
        <w:spacing w:before="1" w:line="276" w:lineRule="auto"/>
        <w:ind w:left="894" w:right="416" w:hanging="709"/>
      </w:pPr>
      <w:r>
        <w:t>Jalaluddin. 2010. Psikologi Agama. Jakarta: Rajawali Pers.</w:t>
      </w:r>
    </w:p>
    <w:p w:rsidR="001255E4" w:rsidRDefault="001255E4">
      <w:pPr>
        <w:pStyle w:val="BodyText"/>
        <w:spacing w:before="4"/>
        <w:ind w:left="0"/>
        <w:jc w:val="left"/>
        <w:rPr>
          <w:sz w:val="25"/>
        </w:rPr>
      </w:pPr>
    </w:p>
    <w:p w:rsidR="001255E4" w:rsidRDefault="006C01F7">
      <w:pPr>
        <w:pStyle w:val="BodyText"/>
        <w:spacing w:line="276" w:lineRule="auto"/>
        <w:ind w:left="894" w:right="413" w:hanging="709"/>
      </w:pPr>
      <w:r>
        <w:t>Kotler, Philip. 2000. Manajemen Pemasaran. Edisi Mileinium. Jakarta</w:t>
      </w:r>
    </w:p>
    <w:p w:rsidR="001255E4" w:rsidRDefault="006C01F7">
      <w:pPr>
        <w:pStyle w:val="BodyText"/>
        <w:spacing w:line="252" w:lineRule="exact"/>
        <w:ind w:left="894"/>
        <w:jc w:val="left"/>
      </w:pPr>
      <w:r>
        <w:t>: PT. Indeks Kelompok Gramedia</w:t>
      </w:r>
    </w:p>
    <w:p w:rsidR="001255E4" w:rsidRDefault="001255E4">
      <w:pPr>
        <w:pStyle w:val="BodyText"/>
        <w:spacing w:before="9"/>
        <w:ind w:left="0"/>
        <w:jc w:val="left"/>
        <w:rPr>
          <w:sz w:val="28"/>
        </w:rPr>
      </w:pPr>
    </w:p>
    <w:p w:rsidR="001255E4" w:rsidRDefault="006C01F7">
      <w:pPr>
        <w:pStyle w:val="BodyText"/>
        <w:spacing w:line="276" w:lineRule="auto"/>
        <w:ind w:left="894" w:right="412" w:hanging="709"/>
      </w:pPr>
      <w:r>
        <w:t>Kotler, Philip. 2005. Manajemen pemasaran, jilid 1 dan 2. Jakarta: PT</w:t>
      </w:r>
      <w:r>
        <w:rPr>
          <w:spacing w:val="-1"/>
        </w:rPr>
        <w:t xml:space="preserve"> </w:t>
      </w:r>
      <w:r>
        <w:t>Indeks.</w:t>
      </w:r>
    </w:p>
    <w:p w:rsidR="001255E4" w:rsidRDefault="001255E4">
      <w:pPr>
        <w:pStyle w:val="BodyText"/>
        <w:spacing w:before="3"/>
        <w:ind w:left="0"/>
        <w:jc w:val="left"/>
        <w:rPr>
          <w:sz w:val="25"/>
        </w:rPr>
      </w:pPr>
    </w:p>
    <w:p w:rsidR="001255E4" w:rsidRDefault="006C01F7">
      <w:pPr>
        <w:pStyle w:val="BodyText"/>
        <w:spacing w:before="1" w:line="276" w:lineRule="auto"/>
        <w:ind w:left="894" w:right="412" w:hanging="709"/>
      </w:pPr>
      <w:r>
        <w:t>Kotler, Philip dan Keller, Kevin Lane. 2009. Manajemen Pemasaran. (Ed. Ke- 13). Jilid 1. Jakarta: Erlangga.</w:t>
      </w:r>
    </w:p>
    <w:p w:rsidR="001255E4" w:rsidRDefault="001255E4">
      <w:pPr>
        <w:pStyle w:val="BodyText"/>
        <w:spacing w:before="3"/>
        <w:ind w:left="0"/>
        <w:jc w:val="left"/>
        <w:rPr>
          <w:sz w:val="25"/>
        </w:rPr>
      </w:pPr>
    </w:p>
    <w:p w:rsidR="001255E4" w:rsidRDefault="006C01F7">
      <w:pPr>
        <w:pStyle w:val="BodyText"/>
        <w:spacing w:line="276" w:lineRule="auto"/>
        <w:ind w:left="894" w:right="412" w:hanging="709"/>
      </w:pPr>
      <w:r>
        <w:t xml:space="preserve">Mahendrayasa A, Srikandi K., Yusri A. 2014. Pengaruh word of mouth terhadap minat beli serta dampaknya Pada </w:t>
      </w:r>
      <w:r>
        <w:rPr>
          <w:spacing w:val="-3"/>
        </w:rPr>
        <w:t xml:space="preserve">keputusan </w:t>
      </w:r>
      <w:r>
        <w:t>pembelian. Jurnal Administras</w:t>
      </w:r>
      <w:r>
        <w:t>i Bisnis (JAB) Vol. 12 No.</w:t>
      </w:r>
      <w:r>
        <w:rPr>
          <w:spacing w:val="-2"/>
        </w:rPr>
        <w:t xml:space="preserve"> </w:t>
      </w:r>
      <w:r>
        <w:t>1</w:t>
      </w:r>
    </w:p>
    <w:p w:rsidR="001255E4" w:rsidRDefault="006C01F7">
      <w:pPr>
        <w:pStyle w:val="BodyText"/>
        <w:spacing w:line="253" w:lineRule="exact"/>
        <w:ind w:left="185"/>
        <w:jc w:val="left"/>
      </w:pPr>
      <w:r>
        <w:t>.</w:t>
      </w:r>
    </w:p>
    <w:p w:rsidR="001255E4" w:rsidRDefault="001255E4">
      <w:pPr>
        <w:spacing w:line="253" w:lineRule="exact"/>
        <w:sectPr w:rsidR="001255E4">
          <w:pgSz w:w="11910" w:h="16850"/>
          <w:pgMar w:top="1280" w:right="1000" w:bottom="1200" w:left="1280" w:header="718" w:footer="1015" w:gutter="0"/>
          <w:cols w:num="2" w:space="720" w:equalWidth="0">
            <w:col w:w="4705" w:space="40"/>
            <w:col w:w="4885"/>
          </w:cols>
        </w:sectPr>
      </w:pPr>
    </w:p>
    <w:p w:rsidR="001255E4" w:rsidRDefault="006C01F7">
      <w:pPr>
        <w:pStyle w:val="BodyText"/>
        <w:spacing w:line="29" w:lineRule="exact"/>
        <w:ind w:left="388"/>
        <w:jc w:val="left"/>
        <w:rPr>
          <w:sz w:val="2"/>
        </w:rPr>
      </w:pPr>
      <w:r>
        <w:rPr>
          <w:sz w:val="2"/>
        </w:rPr>
      </w:r>
      <w:r>
        <w:rPr>
          <w:sz w:val="2"/>
        </w:rPr>
        <w:pict>
          <v:group id="_x0000_s1026" style="width:442.4pt;height:1.45pt;mso-position-horizontal-relative:char;mso-position-vertical-relative:line" coordsize="8848,29">
            <v:line id="_x0000_s1028" style="position:absolute" from="0,24" to="8848,24" strokeweight=".48pt"/>
            <v:line id="_x0000_s1027" style="position:absolute" from="0,5" to="8848,5" strokeweight=".48pt"/>
            <w10:wrap type="none"/>
            <w10:anchorlock/>
          </v:group>
        </w:pict>
      </w:r>
    </w:p>
    <w:p w:rsidR="001255E4" w:rsidRDefault="006C01F7">
      <w:pPr>
        <w:pStyle w:val="BodyText"/>
        <w:spacing w:before="104" w:line="276" w:lineRule="auto"/>
        <w:ind w:left="1130" w:right="4921" w:hanging="708"/>
      </w:pPr>
      <w:r>
        <w:t>Nasution, M. D., dan Yossie R. 2016. Hubungan antara Religiusitas dan Pengambilan Keputusan Membeli Panganan Halal dimoderasi oleh Persepsi Konsumen atas risiko. Jurnal ilmiah Research Sains Vol.2 No. 2 Juni.</w:t>
      </w:r>
    </w:p>
    <w:p w:rsidR="001255E4" w:rsidRDefault="001255E4">
      <w:pPr>
        <w:pStyle w:val="BodyText"/>
        <w:spacing w:before="3"/>
        <w:ind w:left="0"/>
        <w:jc w:val="left"/>
        <w:rPr>
          <w:sz w:val="25"/>
        </w:rPr>
      </w:pPr>
    </w:p>
    <w:p w:rsidR="001255E4" w:rsidRDefault="006C01F7">
      <w:pPr>
        <w:pStyle w:val="BodyText"/>
        <w:spacing w:before="1" w:line="276" w:lineRule="auto"/>
        <w:ind w:left="1130" w:right="4921" w:hanging="708"/>
      </w:pPr>
      <w:r>
        <w:t xml:space="preserve">Nasrullah, Muhammad, 2015, Islamic branding, Religiusitas dan Keputusan Pembelian </w:t>
      </w:r>
      <w:r>
        <w:rPr>
          <w:spacing w:val="-3"/>
        </w:rPr>
        <w:t xml:space="preserve">Produk, </w:t>
      </w:r>
      <w:r>
        <w:t>Jurnal Hukum Islam (JHI), Volume 13, Nomor 2, Desember</w:t>
      </w:r>
      <w:r>
        <w:rPr>
          <w:spacing w:val="-3"/>
        </w:rPr>
        <w:t xml:space="preserve"> </w:t>
      </w:r>
      <w:r>
        <w:t>2015.</w:t>
      </w:r>
    </w:p>
    <w:p w:rsidR="001255E4" w:rsidRDefault="001255E4">
      <w:pPr>
        <w:pStyle w:val="BodyText"/>
        <w:spacing w:before="3"/>
        <w:ind w:left="0"/>
        <w:jc w:val="left"/>
        <w:rPr>
          <w:sz w:val="25"/>
        </w:rPr>
      </w:pPr>
    </w:p>
    <w:p w:rsidR="001255E4" w:rsidRDefault="006C01F7">
      <w:pPr>
        <w:pStyle w:val="BodyText"/>
        <w:spacing w:line="276" w:lineRule="auto"/>
        <w:ind w:left="1130" w:right="4922" w:hanging="708"/>
      </w:pPr>
      <w:r>
        <w:t>Peter, Paul J. dan Jerry C. Olson. Consumer Behavior: Perilaku Konsumen dan Strategi Pemasaran. Jilid 2.</w:t>
      </w:r>
      <w:r>
        <w:t xml:space="preserve"> Ed. 4. Dialihbahasakan oleh Damos Sihombing. Jakarta: Erlangga.</w:t>
      </w:r>
    </w:p>
    <w:p w:rsidR="001255E4" w:rsidRDefault="001255E4">
      <w:pPr>
        <w:pStyle w:val="BodyText"/>
        <w:spacing w:before="2"/>
        <w:ind w:left="0"/>
        <w:jc w:val="left"/>
        <w:rPr>
          <w:sz w:val="25"/>
        </w:rPr>
      </w:pPr>
    </w:p>
    <w:p w:rsidR="001255E4" w:rsidRDefault="006C01F7">
      <w:pPr>
        <w:pStyle w:val="BodyText"/>
        <w:spacing w:line="276" w:lineRule="auto"/>
        <w:ind w:left="1130" w:right="4922" w:hanging="708"/>
      </w:pPr>
      <w:r>
        <w:t>Sarwono, jonathan. 2007. Analisis Jalur untuk Riset Bisnis dengan SPSS. Yogyakarta: Andi Offset.</w:t>
      </w:r>
    </w:p>
    <w:p w:rsidR="001255E4" w:rsidRDefault="001255E4">
      <w:pPr>
        <w:pStyle w:val="BodyText"/>
        <w:spacing w:before="4"/>
        <w:ind w:left="0"/>
        <w:jc w:val="left"/>
        <w:rPr>
          <w:sz w:val="25"/>
        </w:rPr>
      </w:pPr>
    </w:p>
    <w:p w:rsidR="001255E4" w:rsidRDefault="006C01F7">
      <w:pPr>
        <w:pStyle w:val="BodyText"/>
        <w:spacing w:line="276" w:lineRule="auto"/>
        <w:ind w:left="1130" w:right="4922" w:hanging="708"/>
      </w:pPr>
      <w:r>
        <w:t xml:space="preserve">Sciffman, Leon dan Lesslie Lazar Kanuk. 2007. Perilaku Konsumen. Edisi Ketuju. Jakarta: PT. </w:t>
      </w:r>
      <w:r>
        <w:t>Indeks.</w:t>
      </w:r>
    </w:p>
    <w:p w:rsidR="001255E4" w:rsidRDefault="001255E4">
      <w:pPr>
        <w:pStyle w:val="BodyText"/>
        <w:spacing w:before="4"/>
        <w:ind w:left="0"/>
        <w:jc w:val="left"/>
        <w:rPr>
          <w:sz w:val="25"/>
        </w:rPr>
      </w:pPr>
    </w:p>
    <w:p w:rsidR="001255E4" w:rsidRDefault="006C01F7">
      <w:pPr>
        <w:pStyle w:val="BodyText"/>
        <w:spacing w:line="276" w:lineRule="auto"/>
        <w:ind w:left="1130" w:right="4920" w:hanging="708"/>
      </w:pPr>
      <w:r>
        <w:t xml:space="preserve">Suhardiyanto. 2001. </w:t>
      </w:r>
      <w:r>
        <w:rPr>
          <w:spacing w:val="-3"/>
        </w:rPr>
        <w:t xml:space="preserve">Pendidikan  </w:t>
      </w:r>
      <w:r>
        <w:t>religiusitas.</w:t>
      </w:r>
      <w:r>
        <w:rPr>
          <w:spacing w:val="-3"/>
        </w:rPr>
        <w:t xml:space="preserve"> </w:t>
      </w:r>
      <w:r>
        <w:t>Yogyakarta:kanisius</w:t>
      </w:r>
    </w:p>
    <w:p w:rsidR="001255E4" w:rsidRDefault="001255E4">
      <w:pPr>
        <w:pStyle w:val="BodyText"/>
        <w:spacing w:before="5"/>
        <w:ind w:left="0"/>
        <w:jc w:val="left"/>
        <w:rPr>
          <w:sz w:val="25"/>
        </w:rPr>
      </w:pPr>
    </w:p>
    <w:p w:rsidR="001255E4" w:rsidRDefault="006C01F7">
      <w:pPr>
        <w:pStyle w:val="BodyText"/>
        <w:spacing w:line="276" w:lineRule="auto"/>
        <w:ind w:left="1130" w:right="4920" w:hanging="708"/>
      </w:pPr>
      <w:r>
        <w:t>Sumadi. 2016. Peranan kepercayaan kepada penjual dan label halal terhadap minat beli daging halal, jurnal manajemen dan bisnis, Vol 1, No 2, Desember</w:t>
      </w:r>
    </w:p>
    <w:p w:rsidR="001255E4" w:rsidRDefault="001255E4">
      <w:pPr>
        <w:pStyle w:val="BodyText"/>
        <w:spacing w:before="2"/>
        <w:ind w:left="0"/>
        <w:jc w:val="left"/>
        <w:rPr>
          <w:sz w:val="25"/>
        </w:rPr>
      </w:pPr>
    </w:p>
    <w:p w:rsidR="001255E4" w:rsidRDefault="006C01F7">
      <w:pPr>
        <w:pStyle w:val="BodyText"/>
        <w:tabs>
          <w:tab w:val="left" w:pos="3037"/>
          <w:tab w:val="left" w:pos="4333"/>
        </w:tabs>
        <w:spacing w:before="1" w:line="276" w:lineRule="auto"/>
        <w:ind w:left="1130" w:right="4922" w:hanging="708"/>
      </w:pPr>
      <w:r>
        <w:t xml:space="preserve">Sumarwan, Ujang. 2011. </w:t>
      </w:r>
      <w:r>
        <w:rPr>
          <w:spacing w:val="-3"/>
        </w:rPr>
        <w:t>Perila</w:t>
      </w:r>
      <w:r>
        <w:rPr>
          <w:spacing w:val="-3"/>
        </w:rPr>
        <w:t xml:space="preserve">ku </w:t>
      </w:r>
      <w:r>
        <w:t>Konsumen,</w:t>
      </w:r>
      <w:r>
        <w:tab/>
        <w:t>Teori</w:t>
      </w:r>
      <w:r>
        <w:tab/>
      </w:r>
      <w:r>
        <w:rPr>
          <w:spacing w:val="-7"/>
        </w:rPr>
        <w:t xml:space="preserve">dan </w:t>
      </w:r>
      <w:r>
        <w:t xml:space="preserve">Penerapannya dalam </w:t>
      </w:r>
      <w:r>
        <w:rPr>
          <w:spacing w:val="-3"/>
        </w:rPr>
        <w:t>Pemasaran.</w:t>
      </w:r>
    </w:p>
    <w:p w:rsidR="001255E4" w:rsidRDefault="006C01F7">
      <w:pPr>
        <w:pStyle w:val="BodyText"/>
        <w:ind w:left="1130"/>
      </w:pPr>
      <w:r>
        <w:t>Ghalia Indonesia: Bogor</w:t>
      </w:r>
    </w:p>
    <w:p w:rsidR="001255E4" w:rsidRDefault="001255E4">
      <w:pPr>
        <w:pStyle w:val="BodyText"/>
        <w:spacing w:before="6"/>
        <w:ind w:left="0"/>
        <w:jc w:val="left"/>
        <w:rPr>
          <w:sz w:val="28"/>
        </w:rPr>
      </w:pPr>
    </w:p>
    <w:p w:rsidR="001255E4" w:rsidRDefault="006C01F7">
      <w:pPr>
        <w:pStyle w:val="BodyText"/>
        <w:spacing w:before="1" w:line="278" w:lineRule="auto"/>
        <w:ind w:left="1130" w:right="4921" w:hanging="708"/>
      </w:pPr>
      <w:hyperlink r:id="rId13">
        <w:r>
          <w:t>www.wardahbeauty.com</w:t>
        </w:r>
      </w:hyperlink>
      <w:r>
        <w:t xml:space="preserve"> Diakses 2 juni 2017</w:t>
      </w:r>
    </w:p>
    <w:p w:rsidR="001255E4" w:rsidRDefault="001255E4">
      <w:pPr>
        <w:pStyle w:val="BodyText"/>
        <w:spacing w:before="10"/>
        <w:ind w:left="0"/>
        <w:jc w:val="left"/>
        <w:rPr>
          <w:sz w:val="24"/>
        </w:rPr>
      </w:pPr>
    </w:p>
    <w:p w:rsidR="001255E4" w:rsidRDefault="006C01F7">
      <w:pPr>
        <w:pStyle w:val="BodyText"/>
        <w:spacing w:line="276" w:lineRule="auto"/>
        <w:ind w:left="1130" w:right="4922" w:hanging="708"/>
      </w:pPr>
      <w:hyperlink r:id="rId14">
        <w:r>
          <w:t xml:space="preserve">www.deptan.go.id </w:t>
        </w:r>
      </w:hyperlink>
      <w:r>
        <w:t>. Diakses, tanggal 10 juni 2017</w:t>
      </w:r>
    </w:p>
    <w:sectPr w:rsidR="001255E4">
      <w:pgSz w:w="11910" w:h="16850"/>
      <w:pgMar w:top="1280" w:right="1000" w:bottom="1200" w:left="1280" w:header="718"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F7" w:rsidRDefault="006C01F7">
      <w:r>
        <w:separator/>
      </w:r>
    </w:p>
  </w:endnote>
  <w:endnote w:type="continuationSeparator" w:id="0">
    <w:p w:rsidR="006C01F7" w:rsidRDefault="006C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E4" w:rsidRDefault="006C01F7">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24.55pt;margin-top:780.05pt;width:16.25pt;height:14.35pt;z-index:-252370944;mso-position-horizontal-relative:page;mso-position-vertical-relative:page" filled="f" stroked="f">
          <v:textbox inset="0,0,0,0">
            <w:txbxContent>
              <w:p w:rsidR="001255E4" w:rsidRDefault="006C01F7">
                <w:pPr>
                  <w:pStyle w:val="BodyText"/>
                  <w:spacing w:before="13"/>
                  <w:ind w:left="40"/>
                  <w:jc w:val="left"/>
                </w:pPr>
                <w:r>
                  <w:fldChar w:fldCharType="begin"/>
                </w:r>
                <w:r>
                  <w:instrText xml:space="preserve"> PAGE </w:instrText>
                </w:r>
                <w:r>
                  <w:fldChar w:fldCharType="separate"/>
                </w:r>
                <w:r w:rsidR="004A725A">
                  <w:rPr>
                    <w:noProof/>
                  </w:rPr>
                  <w:t>50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F7" w:rsidRDefault="006C01F7">
      <w:r>
        <w:separator/>
      </w:r>
    </w:p>
  </w:footnote>
  <w:footnote w:type="continuationSeparator" w:id="0">
    <w:p w:rsidR="006C01F7" w:rsidRDefault="006C0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E4" w:rsidRDefault="006C01F7">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1" type="#_x0000_t202" style="position:absolute;margin-left:69.95pt;margin-top:34.9pt;width:251.65pt;height:28pt;z-index:-252372992;mso-position-horizontal-relative:page;mso-position-vertical-relative:page" filled="f" stroked="f">
          <v:textbox inset="0,0,0,0">
            <w:txbxContent>
              <w:p w:rsidR="001255E4" w:rsidRDefault="006C01F7">
                <w:pPr>
                  <w:spacing w:before="20"/>
                  <w:ind w:left="20"/>
                  <w:rPr>
                    <w:rFonts w:ascii="Calibri"/>
                    <w:sz w:val="20"/>
                  </w:rPr>
                </w:pPr>
                <w:r>
                  <w:rPr>
                    <w:rFonts w:ascii="Bookman Old Style"/>
                  </w:rPr>
                  <w:t>Jurnal Sketsa Bisnis</w:t>
                </w:r>
                <w:r>
                  <w:rPr>
                    <w:rFonts w:ascii="Calibri"/>
                    <w:sz w:val="20"/>
                  </w:rPr>
                  <w:t>, Vol.5, No.1, Agustus 2018, 49-59</w:t>
                </w:r>
              </w:p>
              <w:p w:rsidR="001255E4" w:rsidRDefault="006C01F7">
                <w:pPr>
                  <w:spacing w:before="42"/>
                  <w:ind w:left="20"/>
                  <w:rPr>
                    <w:rFonts w:ascii="Calibri"/>
                    <w:sz w:val="18"/>
                  </w:rPr>
                </w:pPr>
                <w:r>
                  <w:rPr>
                    <w:rFonts w:ascii="Calibri"/>
                    <w:sz w:val="18"/>
                  </w:rPr>
                  <w:t>https://jurnal.yudharta.ac.id/v2/index.php/SKETSABISNIS/index</w:t>
                </w:r>
              </w:p>
            </w:txbxContent>
          </v:textbox>
          <w10:wrap anchorx="page" anchory="page"/>
        </v:shape>
      </w:pict>
    </w:r>
    <w:r>
      <w:pict>
        <v:shape id="_x0000_s2050" type="#_x0000_t202" style="position:absolute;margin-left:439.7pt;margin-top:38.55pt;width:71.65pt;height:24.35pt;z-index:-252371968;mso-position-horizontal-relative:page;mso-position-vertical-relative:page" filled="f" stroked="f">
          <v:textbox inset="0,0,0,0">
            <w:txbxContent>
              <w:p w:rsidR="001255E4" w:rsidRDefault="006C01F7">
                <w:pPr>
                  <w:spacing w:line="203" w:lineRule="exact"/>
                  <w:ind w:left="65"/>
                  <w:rPr>
                    <w:rFonts w:ascii="Calibri"/>
                    <w:sz w:val="18"/>
                  </w:rPr>
                </w:pPr>
                <w:r>
                  <w:rPr>
                    <w:rFonts w:ascii="Calibri"/>
                    <w:sz w:val="18"/>
                  </w:rPr>
                  <w:t>P-ISSN:</w:t>
                </w:r>
                <w:r>
                  <w:rPr>
                    <w:rFonts w:ascii="Calibri"/>
                    <w:spacing w:val="-12"/>
                    <w:sz w:val="18"/>
                  </w:rPr>
                  <w:t xml:space="preserve"> </w:t>
                </w:r>
                <w:r>
                  <w:rPr>
                    <w:rFonts w:ascii="Calibri"/>
                    <w:sz w:val="18"/>
                  </w:rPr>
                  <w:t>2356-3672</w:t>
                </w:r>
              </w:p>
              <w:p w:rsidR="001255E4" w:rsidRDefault="006C01F7">
                <w:pPr>
                  <w:spacing w:before="46"/>
                  <w:ind w:left="20"/>
                  <w:rPr>
                    <w:rFonts w:ascii="Calibri"/>
                    <w:sz w:val="18"/>
                  </w:rPr>
                </w:pPr>
                <w:r>
                  <w:rPr>
                    <w:rFonts w:ascii="Calibri"/>
                    <w:sz w:val="18"/>
                  </w:rPr>
                  <w:t>E-ISSN: 2460-</w:t>
                </w:r>
                <w:r>
                  <w:rPr>
                    <w:rFonts w:ascii="Calibri"/>
                    <w:spacing w:val="1"/>
                    <w:sz w:val="18"/>
                  </w:rPr>
                  <w:t xml:space="preserve"> </w:t>
                </w:r>
                <w:r>
                  <w:rPr>
                    <w:rFonts w:ascii="Calibri"/>
                    <w:sz w:val="18"/>
                  </w:rPr>
                  <w:t>0989</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16FF"/>
    <w:multiLevelType w:val="hybridMultilevel"/>
    <w:tmpl w:val="F348B386"/>
    <w:lvl w:ilvl="0" w:tplc="ABEE3D40">
      <w:start w:val="3"/>
      <w:numFmt w:val="decimal"/>
      <w:lvlText w:val="%1."/>
      <w:lvlJc w:val="left"/>
      <w:pPr>
        <w:ind w:left="613" w:hanging="428"/>
        <w:jc w:val="right"/>
      </w:pPr>
      <w:rPr>
        <w:rFonts w:ascii="Arial" w:eastAsia="Arial" w:hAnsi="Arial" w:cs="Arial" w:hint="default"/>
        <w:b/>
        <w:bCs/>
        <w:spacing w:val="-1"/>
        <w:w w:val="100"/>
        <w:sz w:val="22"/>
        <w:szCs w:val="22"/>
        <w:lang w:val="en-US" w:eastAsia="en-US" w:bidi="en-US"/>
      </w:rPr>
    </w:lvl>
    <w:lvl w:ilvl="1" w:tplc="4064C7D4">
      <w:numFmt w:val="bullet"/>
      <w:lvlText w:val="•"/>
      <w:lvlJc w:val="left"/>
      <w:pPr>
        <w:ind w:left="1046" w:hanging="428"/>
      </w:pPr>
      <w:rPr>
        <w:rFonts w:hint="default"/>
        <w:lang w:val="en-US" w:eastAsia="en-US" w:bidi="en-US"/>
      </w:rPr>
    </w:lvl>
    <w:lvl w:ilvl="2" w:tplc="A0F43A54">
      <w:numFmt w:val="bullet"/>
      <w:lvlText w:val="•"/>
      <w:lvlJc w:val="left"/>
      <w:pPr>
        <w:ind w:left="1472" w:hanging="428"/>
      </w:pPr>
      <w:rPr>
        <w:rFonts w:hint="default"/>
        <w:lang w:val="en-US" w:eastAsia="en-US" w:bidi="en-US"/>
      </w:rPr>
    </w:lvl>
    <w:lvl w:ilvl="3" w:tplc="31DAD02A">
      <w:numFmt w:val="bullet"/>
      <w:lvlText w:val="•"/>
      <w:lvlJc w:val="left"/>
      <w:pPr>
        <w:ind w:left="1898" w:hanging="428"/>
      </w:pPr>
      <w:rPr>
        <w:rFonts w:hint="default"/>
        <w:lang w:val="en-US" w:eastAsia="en-US" w:bidi="en-US"/>
      </w:rPr>
    </w:lvl>
    <w:lvl w:ilvl="4" w:tplc="78AE2C06">
      <w:numFmt w:val="bullet"/>
      <w:lvlText w:val="•"/>
      <w:lvlJc w:val="left"/>
      <w:pPr>
        <w:ind w:left="2324" w:hanging="428"/>
      </w:pPr>
      <w:rPr>
        <w:rFonts w:hint="default"/>
        <w:lang w:val="en-US" w:eastAsia="en-US" w:bidi="en-US"/>
      </w:rPr>
    </w:lvl>
    <w:lvl w:ilvl="5" w:tplc="49B288FC">
      <w:numFmt w:val="bullet"/>
      <w:lvlText w:val="•"/>
      <w:lvlJc w:val="left"/>
      <w:pPr>
        <w:ind w:left="2751" w:hanging="428"/>
      </w:pPr>
      <w:rPr>
        <w:rFonts w:hint="default"/>
        <w:lang w:val="en-US" w:eastAsia="en-US" w:bidi="en-US"/>
      </w:rPr>
    </w:lvl>
    <w:lvl w:ilvl="6" w:tplc="96FA6C98">
      <w:numFmt w:val="bullet"/>
      <w:lvlText w:val="•"/>
      <w:lvlJc w:val="left"/>
      <w:pPr>
        <w:ind w:left="3177" w:hanging="428"/>
      </w:pPr>
      <w:rPr>
        <w:rFonts w:hint="default"/>
        <w:lang w:val="en-US" w:eastAsia="en-US" w:bidi="en-US"/>
      </w:rPr>
    </w:lvl>
    <w:lvl w:ilvl="7" w:tplc="85604E7E">
      <w:numFmt w:val="bullet"/>
      <w:lvlText w:val="•"/>
      <w:lvlJc w:val="left"/>
      <w:pPr>
        <w:ind w:left="3603" w:hanging="428"/>
      </w:pPr>
      <w:rPr>
        <w:rFonts w:hint="default"/>
        <w:lang w:val="en-US" w:eastAsia="en-US" w:bidi="en-US"/>
      </w:rPr>
    </w:lvl>
    <w:lvl w:ilvl="8" w:tplc="BD724476">
      <w:numFmt w:val="bullet"/>
      <w:lvlText w:val="•"/>
      <w:lvlJc w:val="left"/>
      <w:pPr>
        <w:ind w:left="4029" w:hanging="428"/>
      </w:pPr>
      <w:rPr>
        <w:rFonts w:hint="default"/>
        <w:lang w:val="en-US" w:eastAsia="en-US" w:bidi="en-US"/>
      </w:rPr>
    </w:lvl>
  </w:abstractNum>
  <w:abstractNum w:abstractNumId="1">
    <w:nsid w:val="2E720333"/>
    <w:multiLevelType w:val="hybridMultilevel"/>
    <w:tmpl w:val="C80ABAAC"/>
    <w:lvl w:ilvl="0" w:tplc="E4AC5310">
      <w:start w:val="1"/>
      <w:numFmt w:val="decimal"/>
      <w:lvlText w:val="%1."/>
      <w:lvlJc w:val="left"/>
      <w:pPr>
        <w:ind w:left="612" w:hanging="428"/>
        <w:jc w:val="left"/>
      </w:pPr>
      <w:rPr>
        <w:rFonts w:ascii="Arial" w:eastAsia="Arial" w:hAnsi="Arial" w:cs="Arial" w:hint="default"/>
        <w:spacing w:val="-1"/>
        <w:w w:val="100"/>
        <w:sz w:val="22"/>
        <w:szCs w:val="22"/>
        <w:lang w:val="en-US" w:eastAsia="en-US" w:bidi="en-US"/>
      </w:rPr>
    </w:lvl>
    <w:lvl w:ilvl="1" w:tplc="14426C4E">
      <w:numFmt w:val="bullet"/>
      <w:lvlText w:val="•"/>
      <w:lvlJc w:val="left"/>
      <w:pPr>
        <w:ind w:left="1046" w:hanging="428"/>
      </w:pPr>
      <w:rPr>
        <w:rFonts w:hint="default"/>
        <w:lang w:val="en-US" w:eastAsia="en-US" w:bidi="en-US"/>
      </w:rPr>
    </w:lvl>
    <w:lvl w:ilvl="2" w:tplc="6D945D86">
      <w:numFmt w:val="bullet"/>
      <w:lvlText w:val="•"/>
      <w:lvlJc w:val="left"/>
      <w:pPr>
        <w:ind w:left="1472" w:hanging="428"/>
      </w:pPr>
      <w:rPr>
        <w:rFonts w:hint="default"/>
        <w:lang w:val="en-US" w:eastAsia="en-US" w:bidi="en-US"/>
      </w:rPr>
    </w:lvl>
    <w:lvl w:ilvl="3" w:tplc="78B2EA46">
      <w:numFmt w:val="bullet"/>
      <w:lvlText w:val="•"/>
      <w:lvlJc w:val="left"/>
      <w:pPr>
        <w:ind w:left="1898" w:hanging="428"/>
      </w:pPr>
      <w:rPr>
        <w:rFonts w:hint="default"/>
        <w:lang w:val="en-US" w:eastAsia="en-US" w:bidi="en-US"/>
      </w:rPr>
    </w:lvl>
    <w:lvl w:ilvl="4" w:tplc="35DEDFC8">
      <w:numFmt w:val="bullet"/>
      <w:lvlText w:val="•"/>
      <w:lvlJc w:val="left"/>
      <w:pPr>
        <w:ind w:left="2324" w:hanging="428"/>
      </w:pPr>
      <w:rPr>
        <w:rFonts w:hint="default"/>
        <w:lang w:val="en-US" w:eastAsia="en-US" w:bidi="en-US"/>
      </w:rPr>
    </w:lvl>
    <w:lvl w:ilvl="5" w:tplc="7512CDFE">
      <w:numFmt w:val="bullet"/>
      <w:lvlText w:val="•"/>
      <w:lvlJc w:val="left"/>
      <w:pPr>
        <w:ind w:left="2750" w:hanging="428"/>
      </w:pPr>
      <w:rPr>
        <w:rFonts w:hint="default"/>
        <w:lang w:val="en-US" w:eastAsia="en-US" w:bidi="en-US"/>
      </w:rPr>
    </w:lvl>
    <w:lvl w:ilvl="6" w:tplc="2378F822">
      <w:numFmt w:val="bullet"/>
      <w:lvlText w:val="•"/>
      <w:lvlJc w:val="left"/>
      <w:pPr>
        <w:ind w:left="3176" w:hanging="428"/>
      </w:pPr>
      <w:rPr>
        <w:rFonts w:hint="default"/>
        <w:lang w:val="en-US" w:eastAsia="en-US" w:bidi="en-US"/>
      </w:rPr>
    </w:lvl>
    <w:lvl w:ilvl="7" w:tplc="E7FC3B82">
      <w:numFmt w:val="bullet"/>
      <w:lvlText w:val="•"/>
      <w:lvlJc w:val="left"/>
      <w:pPr>
        <w:ind w:left="3603" w:hanging="428"/>
      </w:pPr>
      <w:rPr>
        <w:rFonts w:hint="default"/>
        <w:lang w:val="en-US" w:eastAsia="en-US" w:bidi="en-US"/>
      </w:rPr>
    </w:lvl>
    <w:lvl w:ilvl="8" w:tplc="35EE359A">
      <w:numFmt w:val="bullet"/>
      <w:lvlText w:val="•"/>
      <w:lvlJc w:val="left"/>
      <w:pPr>
        <w:ind w:left="4029" w:hanging="428"/>
      </w:pPr>
      <w:rPr>
        <w:rFonts w:hint="default"/>
        <w:lang w:val="en-US" w:eastAsia="en-US" w:bidi="en-US"/>
      </w:rPr>
    </w:lvl>
  </w:abstractNum>
  <w:abstractNum w:abstractNumId="2">
    <w:nsid w:val="3F83408B"/>
    <w:multiLevelType w:val="hybridMultilevel"/>
    <w:tmpl w:val="ADB474BA"/>
    <w:lvl w:ilvl="0" w:tplc="838E7F10">
      <w:start w:val="1"/>
      <w:numFmt w:val="decimal"/>
      <w:lvlText w:val="%1."/>
      <w:lvlJc w:val="left"/>
      <w:pPr>
        <w:ind w:left="849" w:hanging="428"/>
        <w:jc w:val="right"/>
      </w:pPr>
      <w:rPr>
        <w:rFonts w:ascii="Arial" w:eastAsia="Arial" w:hAnsi="Arial" w:cs="Arial" w:hint="default"/>
        <w:spacing w:val="-1"/>
        <w:w w:val="100"/>
        <w:sz w:val="22"/>
        <w:szCs w:val="22"/>
        <w:lang w:val="en-US" w:eastAsia="en-US" w:bidi="en-US"/>
      </w:rPr>
    </w:lvl>
    <w:lvl w:ilvl="1" w:tplc="0A420068">
      <w:numFmt w:val="bullet"/>
      <w:lvlText w:val="•"/>
      <w:lvlJc w:val="left"/>
      <w:pPr>
        <w:ind w:left="1226" w:hanging="428"/>
      </w:pPr>
      <w:rPr>
        <w:rFonts w:hint="default"/>
        <w:lang w:val="en-US" w:eastAsia="en-US" w:bidi="en-US"/>
      </w:rPr>
    </w:lvl>
    <w:lvl w:ilvl="2" w:tplc="0B52A5B0">
      <w:numFmt w:val="bullet"/>
      <w:lvlText w:val="•"/>
      <w:lvlJc w:val="left"/>
      <w:pPr>
        <w:ind w:left="1613" w:hanging="428"/>
      </w:pPr>
      <w:rPr>
        <w:rFonts w:hint="default"/>
        <w:lang w:val="en-US" w:eastAsia="en-US" w:bidi="en-US"/>
      </w:rPr>
    </w:lvl>
    <w:lvl w:ilvl="3" w:tplc="B986C22E">
      <w:numFmt w:val="bullet"/>
      <w:lvlText w:val="•"/>
      <w:lvlJc w:val="left"/>
      <w:pPr>
        <w:ind w:left="1999" w:hanging="428"/>
      </w:pPr>
      <w:rPr>
        <w:rFonts w:hint="default"/>
        <w:lang w:val="en-US" w:eastAsia="en-US" w:bidi="en-US"/>
      </w:rPr>
    </w:lvl>
    <w:lvl w:ilvl="4" w:tplc="DD92BF68">
      <w:numFmt w:val="bullet"/>
      <w:lvlText w:val="•"/>
      <w:lvlJc w:val="left"/>
      <w:pPr>
        <w:ind w:left="2386" w:hanging="428"/>
      </w:pPr>
      <w:rPr>
        <w:rFonts w:hint="default"/>
        <w:lang w:val="en-US" w:eastAsia="en-US" w:bidi="en-US"/>
      </w:rPr>
    </w:lvl>
    <w:lvl w:ilvl="5" w:tplc="9A5057C2">
      <w:numFmt w:val="bullet"/>
      <w:lvlText w:val="•"/>
      <w:lvlJc w:val="left"/>
      <w:pPr>
        <w:ind w:left="2772" w:hanging="428"/>
      </w:pPr>
      <w:rPr>
        <w:rFonts w:hint="default"/>
        <w:lang w:val="en-US" w:eastAsia="en-US" w:bidi="en-US"/>
      </w:rPr>
    </w:lvl>
    <w:lvl w:ilvl="6" w:tplc="3522BE0E">
      <w:numFmt w:val="bullet"/>
      <w:lvlText w:val="•"/>
      <w:lvlJc w:val="left"/>
      <w:pPr>
        <w:ind w:left="3159" w:hanging="428"/>
      </w:pPr>
      <w:rPr>
        <w:rFonts w:hint="default"/>
        <w:lang w:val="en-US" w:eastAsia="en-US" w:bidi="en-US"/>
      </w:rPr>
    </w:lvl>
    <w:lvl w:ilvl="7" w:tplc="C08ADE98">
      <w:numFmt w:val="bullet"/>
      <w:lvlText w:val="•"/>
      <w:lvlJc w:val="left"/>
      <w:pPr>
        <w:ind w:left="3545" w:hanging="428"/>
      </w:pPr>
      <w:rPr>
        <w:rFonts w:hint="default"/>
        <w:lang w:val="en-US" w:eastAsia="en-US" w:bidi="en-US"/>
      </w:rPr>
    </w:lvl>
    <w:lvl w:ilvl="8" w:tplc="21C6022E">
      <w:numFmt w:val="bullet"/>
      <w:lvlText w:val="•"/>
      <w:lvlJc w:val="left"/>
      <w:pPr>
        <w:ind w:left="3932" w:hanging="428"/>
      </w:pPr>
      <w:rPr>
        <w:rFonts w:hint="default"/>
        <w:lang w:val="en-US" w:eastAsia="en-US" w:bidi="en-US"/>
      </w:rPr>
    </w:lvl>
  </w:abstractNum>
  <w:abstractNum w:abstractNumId="3">
    <w:nsid w:val="413F4184"/>
    <w:multiLevelType w:val="hybridMultilevel"/>
    <w:tmpl w:val="69822EB4"/>
    <w:lvl w:ilvl="0" w:tplc="21A4E756">
      <w:start w:val="1"/>
      <w:numFmt w:val="decimal"/>
      <w:lvlText w:val="%1."/>
      <w:lvlJc w:val="left"/>
      <w:pPr>
        <w:ind w:left="468" w:hanging="284"/>
        <w:jc w:val="left"/>
      </w:pPr>
      <w:rPr>
        <w:rFonts w:ascii="Arial" w:eastAsia="Arial" w:hAnsi="Arial" w:cs="Arial" w:hint="default"/>
        <w:spacing w:val="-1"/>
        <w:w w:val="100"/>
        <w:sz w:val="22"/>
        <w:szCs w:val="22"/>
        <w:lang w:val="en-US" w:eastAsia="en-US" w:bidi="en-US"/>
      </w:rPr>
    </w:lvl>
    <w:lvl w:ilvl="1" w:tplc="5FA6FB18">
      <w:start w:val="1"/>
      <w:numFmt w:val="decimal"/>
      <w:lvlText w:val="%2."/>
      <w:lvlJc w:val="left"/>
      <w:pPr>
        <w:ind w:left="705" w:hanging="284"/>
        <w:jc w:val="left"/>
      </w:pPr>
      <w:rPr>
        <w:rFonts w:ascii="Arial" w:eastAsia="Arial" w:hAnsi="Arial" w:cs="Arial" w:hint="default"/>
        <w:spacing w:val="-1"/>
        <w:w w:val="100"/>
        <w:sz w:val="22"/>
        <w:szCs w:val="22"/>
        <w:lang w:val="en-US" w:eastAsia="en-US" w:bidi="en-US"/>
      </w:rPr>
    </w:lvl>
    <w:lvl w:ilvl="2" w:tplc="5A84E462">
      <w:numFmt w:val="bullet"/>
      <w:lvlText w:val="•"/>
      <w:lvlJc w:val="left"/>
      <w:pPr>
        <w:ind w:left="617" w:hanging="284"/>
      </w:pPr>
      <w:rPr>
        <w:rFonts w:hint="default"/>
        <w:lang w:val="en-US" w:eastAsia="en-US" w:bidi="en-US"/>
      </w:rPr>
    </w:lvl>
    <w:lvl w:ilvl="3" w:tplc="101A2172">
      <w:numFmt w:val="bullet"/>
      <w:lvlText w:val="•"/>
      <w:lvlJc w:val="left"/>
      <w:pPr>
        <w:ind w:left="535" w:hanging="284"/>
      </w:pPr>
      <w:rPr>
        <w:rFonts w:hint="default"/>
        <w:lang w:val="en-US" w:eastAsia="en-US" w:bidi="en-US"/>
      </w:rPr>
    </w:lvl>
    <w:lvl w:ilvl="4" w:tplc="94B42D96">
      <w:numFmt w:val="bullet"/>
      <w:lvlText w:val="•"/>
      <w:lvlJc w:val="left"/>
      <w:pPr>
        <w:ind w:left="453" w:hanging="284"/>
      </w:pPr>
      <w:rPr>
        <w:rFonts w:hint="default"/>
        <w:lang w:val="en-US" w:eastAsia="en-US" w:bidi="en-US"/>
      </w:rPr>
    </w:lvl>
    <w:lvl w:ilvl="5" w:tplc="31D88490">
      <w:numFmt w:val="bullet"/>
      <w:lvlText w:val="•"/>
      <w:lvlJc w:val="left"/>
      <w:pPr>
        <w:ind w:left="371" w:hanging="284"/>
      </w:pPr>
      <w:rPr>
        <w:rFonts w:hint="default"/>
        <w:lang w:val="en-US" w:eastAsia="en-US" w:bidi="en-US"/>
      </w:rPr>
    </w:lvl>
    <w:lvl w:ilvl="6" w:tplc="27BA67DA">
      <w:numFmt w:val="bullet"/>
      <w:lvlText w:val="•"/>
      <w:lvlJc w:val="left"/>
      <w:pPr>
        <w:ind w:left="288" w:hanging="284"/>
      </w:pPr>
      <w:rPr>
        <w:rFonts w:hint="default"/>
        <w:lang w:val="en-US" w:eastAsia="en-US" w:bidi="en-US"/>
      </w:rPr>
    </w:lvl>
    <w:lvl w:ilvl="7" w:tplc="9460A016">
      <w:numFmt w:val="bullet"/>
      <w:lvlText w:val="•"/>
      <w:lvlJc w:val="left"/>
      <w:pPr>
        <w:ind w:left="206" w:hanging="284"/>
      </w:pPr>
      <w:rPr>
        <w:rFonts w:hint="default"/>
        <w:lang w:val="en-US" w:eastAsia="en-US" w:bidi="en-US"/>
      </w:rPr>
    </w:lvl>
    <w:lvl w:ilvl="8" w:tplc="10FA955E">
      <w:numFmt w:val="bullet"/>
      <w:lvlText w:val="•"/>
      <w:lvlJc w:val="left"/>
      <w:pPr>
        <w:ind w:left="124" w:hanging="284"/>
      </w:pPr>
      <w:rPr>
        <w:rFonts w:hint="default"/>
        <w:lang w:val="en-US" w:eastAsia="en-US" w:bidi="en-US"/>
      </w:rPr>
    </w:lvl>
  </w:abstractNum>
  <w:abstractNum w:abstractNumId="4">
    <w:nsid w:val="61A95884"/>
    <w:multiLevelType w:val="hybridMultilevel"/>
    <w:tmpl w:val="ECD07B54"/>
    <w:lvl w:ilvl="0" w:tplc="D3BA4698">
      <w:start w:val="1"/>
      <w:numFmt w:val="lowerLetter"/>
      <w:lvlText w:val="%1."/>
      <w:lvlJc w:val="left"/>
      <w:pPr>
        <w:ind w:left="705" w:hanging="284"/>
        <w:jc w:val="right"/>
      </w:pPr>
      <w:rPr>
        <w:rFonts w:ascii="Arial" w:eastAsia="Arial" w:hAnsi="Arial" w:cs="Arial" w:hint="default"/>
        <w:spacing w:val="-1"/>
        <w:w w:val="100"/>
        <w:sz w:val="22"/>
        <w:szCs w:val="22"/>
        <w:lang w:val="en-US" w:eastAsia="en-US" w:bidi="en-US"/>
      </w:rPr>
    </w:lvl>
    <w:lvl w:ilvl="1" w:tplc="B6E28408">
      <w:numFmt w:val="bullet"/>
      <w:lvlText w:val="•"/>
      <w:lvlJc w:val="left"/>
      <w:pPr>
        <w:ind w:left="1100" w:hanging="284"/>
      </w:pPr>
      <w:rPr>
        <w:rFonts w:hint="default"/>
        <w:lang w:val="en-US" w:eastAsia="en-US" w:bidi="en-US"/>
      </w:rPr>
    </w:lvl>
    <w:lvl w:ilvl="2" w:tplc="A586B146">
      <w:numFmt w:val="bullet"/>
      <w:lvlText w:val="•"/>
      <w:lvlJc w:val="left"/>
      <w:pPr>
        <w:ind w:left="1500" w:hanging="284"/>
      </w:pPr>
      <w:rPr>
        <w:rFonts w:hint="default"/>
        <w:lang w:val="en-US" w:eastAsia="en-US" w:bidi="en-US"/>
      </w:rPr>
    </w:lvl>
    <w:lvl w:ilvl="3" w:tplc="4FA4C6AE">
      <w:numFmt w:val="bullet"/>
      <w:lvlText w:val="•"/>
      <w:lvlJc w:val="left"/>
      <w:pPr>
        <w:ind w:left="1901" w:hanging="284"/>
      </w:pPr>
      <w:rPr>
        <w:rFonts w:hint="default"/>
        <w:lang w:val="en-US" w:eastAsia="en-US" w:bidi="en-US"/>
      </w:rPr>
    </w:lvl>
    <w:lvl w:ilvl="4" w:tplc="85860368">
      <w:numFmt w:val="bullet"/>
      <w:lvlText w:val="•"/>
      <w:lvlJc w:val="left"/>
      <w:pPr>
        <w:ind w:left="2301" w:hanging="284"/>
      </w:pPr>
      <w:rPr>
        <w:rFonts w:hint="default"/>
        <w:lang w:val="en-US" w:eastAsia="en-US" w:bidi="en-US"/>
      </w:rPr>
    </w:lvl>
    <w:lvl w:ilvl="5" w:tplc="1058784C">
      <w:numFmt w:val="bullet"/>
      <w:lvlText w:val="•"/>
      <w:lvlJc w:val="left"/>
      <w:pPr>
        <w:ind w:left="2701" w:hanging="284"/>
      </w:pPr>
      <w:rPr>
        <w:rFonts w:hint="default"/>
        <w:lang w:val="en-US" w:eastAsia="en-US" w:bidi="en-US"/>
      </w:rPr>
    </w:lvl>
    <w:lvl w:ilvl="6" w:tplc="5C62A680">
      <w:numFmt w:val="bullet"/>
      <w:lvlText w:val="•"/>
      <w:lvlJc w:val="left"/>
      <w:pPr>
        <w:ind w:left="3102" w:hanging="284"/>
      </w:pPr>
      <w:rPr>
        <w:rFonts w:hint="default"/>
        <w:lang w:val="en-US" w:eastAsia="en-US" w:bidi="en-US"/>
      </w:rPr>
    </w:lvl>
    <w:lvl w:ilvl="7" w:tplc="18F83392">
      <w:numFmt w:val="bullet"/>
      <w:lvlText w:val="•"/>
      <w:lvlJc w:val="left"/>
      <w:pPr>
        <w:ind w:left="3502" w:hanging="284"/>
      </w:pPr>
      <w:rPr>
        <w:rFonts w:hint="default"/>
        <w:lang w:val="en-US" w:eastAsia="en-US" w:bidi="en-US"/>
      </w:rPr>
    </w:lvl>
    <w:lvl w:ilvl="8" w:tplc="E398BA58">
      <w:numFmt w:val="bullet"/>
      <w:lvlText w:val="•"/>
      <w:lvlJc w:val="left"/>
      <w:pPr>
        <w:ind w:left="3903" w:hanging="284"/>
      </w:pPr>
      <w:rPr>
        <w:rFonts w:hint="default"/>
        <w:lang w:val="en-US" w:eastAsia="en-US" w:bidi="en-US"/>
      </w:rPr>
    </w:lvl>
  </w:abstractNum>
  <w:abstractNum w:abstractNumId="5">
    <w:nsid w:val="62367D17"/>
    <w:multiLevelType w:val="multilevel"/>
    <w:tmpl w:val="3A72B7F8"/>
    <w:lvl w:ilvl="0">
      <w:start w:val="4"/>
      <w:numFmt w:val="decimal"/>
      <w:lvlText w:val="%1"/>
      <w:lvlJc w:val="left"/>
      <w:pPr>
        <w:ind w:left="849" w:hanging="449"/>
        <w:jc w:val="left"/>
      </w:pPr>
      <w:rPr>
        <w:rFonts w:hint="default"/>
        <w:lang w:val="en-US" w:eastAsia="en-US" w:bidi="en-US"/>
      </w:rPr>
    </w:lvl>
    <w:lvl w:ilvl="1">
      <w:start w:val="1"/>
      <w:numFmt w:val="decimal"/>
      <w:lvlText w:val="%1.%2"/>
      <w:lvlJc w:val="left"/>
      <w:pPr>
        <w:ind w:left="849" w:hanging="449"/>
        <w:jc w:val="left"/>
      </w:pPr>
      <w:rPr>
        <w:rFonts w:ascii="Arial" w:eastAsia="Arial" w:hAnsi="Arial" w:cs="Arial" w:hint="default"/>
        <w:spacing w:val="-1"/>
        <w:w w:val="100"/>
        <w:sz w:val="22"/>
        <w:szCs w:val="22"/>
        <w:lang w:val="en-US" w:eastAsia="en-US" w:bidi="en-US"/>
      </w:rPr>
    </w:lvl>
    <w:lvl w:ilvl="2">
      <w:start w:val="1"/>
      <w:numFmt w:val="decimal"/>
      <w:lvlText w:val="%3."/>
      <w:lvlJc w:val="left"/>
      <w:pPr>
        <w:ind w:left="849" w:hanging="286"/>
        <w:jc w:val="right"/>
      </w:pPr>
      <w:rPr>
        <w:rFonts w:hint="default"/>
        <w:spacing w:val="-1"/>
        <w:w w:val="100"/>
        <w:lang w:val="en-US" w:eastAsia="en-US" w:bidi="en-US"/>
      </w:rPr>
    </w:lvl>
    <w:lvl w:ilvl="3">
      <w:start w:val="5"/>
      <w:numFmt w:val="decimal"/>
      <w:lvlText w:val="%4."/>
      <w:lvlJc w:val="left"/>
      <w:pPr>
        <w:ind w:left="849" w:hanging="286"/>
        <w:jc w:val="left"/>
      </w:pPr>
      <w:rPr>
        <w:rFonts w:ascii="Arial" w:eastAsia="Arial" w:hAnsi="Arial" w:cs="Arial" w:hint="default"/>
        <w:spacing w:val="-1"/>
        <w:w w:val="100"/>
        <w:sz w:val="22"/>
        <w:szCs w:val="22"/>
        <w:lang w:val="en-US" w:eastAsia="en-US" w:bidi="en-US"/>
      </w:rPr>
    </w:lvl>
    <w:lvl w:ilvl="4">
      <w:numFmt w:val="bullet"/>
      <w:lvlText w:val="•"/>
      <w:lvlJc w:val="left"/>
      <w:pPr>
        <w:ind w:left="2385" w:hanging="286"/>
      </w:pPr>
      <w:rPr>
        <w:rFonts w:hint="default"/>
        <w:lang w:val="en-US" w:eastAsia="en-US" w:bidi="en-US"/>
      </w:rPr>
    </w:lvl>
    <w:lvl w:ilvl="5">
      <w:numFmt w:val="bullet"/>
      <w:lvlText w:val="•"/>
      <w:lvlJc w:val="left"/>
      <w:pPr>
        <w:ind w:left="2772" w:hanging="286"/>
      </w:pPr>
      <w:rPr>
        <w:rFonts w:hint="default"/>
        <w:lang w:val="en-US" w:eastAsia="en-US" w:bidi="en-US"/>
      </w:rPr>
    </w:lvl>
    <w:lvl w:ilvl="6">
      <w:numFmt w:val="bullet"/>
      <w:lvlText w:val="•"/>
      <w:lvlJc w:val="left"/>
      <w:pPr>
        <w:ind w:left="3158" w:hanging="286"/>
      </w:pPr>
      <w:rPr>
        <w:rFonts w:hint="default"/>
        <w:lang w:val="en-US" w:eastAsia="en-US" w:bidi="en-US"/>
      </w:rPr>
    </w:lvl>
    <w:lvl w:ilvl="7">
      <w:numFmt w:val="bullet"/>
      <w:lvlText w:val="•"/>
      <w:lvlJc w:val="left"/>
      <w:pPr>
        <w:ind w:left="3545" w:hanging="286"/>
      </w:pPr>
      <w:rPr>
        <w:rFonts w:hint="default"/>
        <w:lang w:val="en-US" w:eastAsia="en-US" w:bidi="en-US"/>
      </w:rPr>
    </w:lvl>
    <w:lvl w:ilvl="8">
      <w:numFmt w:val="bullet"/>
      <w:lvlText w:val="•"/>
      <w:lvlJc w:val="left"/>
      <w:pPr>
        <w:ind w:left="3931" w:hanging="286"/>
      </w:pPr>
      <w:rPr>
        <w:rFonts w:hint="default"/>
        <w:lang w:val="en-US" w:eastAsia="en-US" w:bidi="en-US"/>
      </w:rPr>
    </w:lvl>
  </w:abstractNum>
  <w:abstractNum w:abstractNumId="6">
    <w:nsid w:val="6D3852D8"/>
    <w:multiLevelType w:val="multilevel"/>
    <w:tmpl w:val="58FE619A"/>
    <w:lvl w:ilvl="0">
      <w:start w:val="1"/>
      <w:numFmt w:val="decimal"/>
      <w:lvlText w:val="%1."/>
      <w:lvlJc w:val="left"/>
      <w:pPr>
        <w:ind w:left="849" w:hanging="428"/>
        <w:jc w:val="left"/>
      </w:pPr>
      <w:rPr>
        <w:rFonts w:ascii="Arial" w:eastAsia="Arial" w:hAnsi="Arial" w:cs="Arial" w:hint="default"/>
        <w:b/>
        <w:bCs/>
        <w:spacing w:val="-1"/>
        <w:w w:val="100"/>
        <w:sz w:val="22"/>
        <w:szCs w:val="22"/>
        <w:lang w:val="en-US" w:eastAsia="en-US" w:bidi="en-US"/>
      </w:rPr>
    </w:lvl>
    <w:lvl w:ilvl="1">
      <w:start w:val="1"/>
      <w:numFmt w:val="decimal"/>
      <w:lvlText w:val="%1.%2."/>
      <w:lvlJc w:val="left"/>
      <w:pPr>
        <w:ind w:left="849" w:hanging="428"/>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705" w:hanging="284"/>
        <w:jc w:val="left"/>
      </w:pPr>
      <w:rPr>
        <w:rFonts w:ascii="Arial" w:eastAsia="Arial" w:hAnsi="Arial" w:cs="Arial" w:hint="default"/>
        <w:spacing w:val="-1"/>
        <w:w w:val="100"/>
        <w:sz w:val="22"/>
        <w:szCs w:val="22"/>
        <w:lang w:val="en-US" w:eastAsia="en-US" w:bidi="en-US"/>
      </w:rPr>
    </w:lvl>
    <w:lvl w:ilvl="3">
      <w:numFmt w:val="bullet"/>
      <w:lvlText w:val="•"/>
      <w:lvlJc w:val="left"/>
      <w:pPr>
        <w:ind w:left="1140" w:hanging="284"/>
      </w:pPr>
      <w:rPr>
        <w:rFonts w:hint="default"/>
        <w:lang w:val="en-US" w:eastAsia="en-US" w:bidi="en-US"/>
      </w:rPr>
    </w:lvl>
    <w:lvl w:ilvl="4">
      <w:numFmt w:val="bullet"/>
      <w:lvlText w:val="•"/>
      <w:lvlJc w:val="left"/>
      <w:pPr>
        <w:ind w:left="1649" w:hanging="284"/>
      </w:pPr>
      <w:rPr>
        <w:rFonts w:hint="default"/>
        <w:lang w:val="en-US" w:eastAsia="en-US" w:bidi="en-US"/>
      </w:rPr>
    </w:lvl>
    <w:lvl w:ilvl="5">
      <w:numFmt w:val="bullet"/>
      <w:lvlText w:val="•"/>
      <w:lvlJc w:val="left"/>
      <w:pPr>
        <w:ind w:left="2158" w:hanging="284"/>
      </w:pPr>
      <w:rPr>
        <w:rFonts w:hint="default"/>
        <w:lang w:val="en-US" w:eastAsia="en-US" w:bidi="en-US"/>
      </w:rPr>
    </w:lvl>
    <w:lvl w:ilvl="6">
      <w:numFmt w:val="bullet"/>
      <w:lvlText w:val="•"/>
      <w:lvlJc w:val="left"/>
      <w:pPr>
        <w:ind w:left="2667" w:hanging="284"/>
      </w:pPr>
      <w:rPr>
        <w:rFonts w:hint="default"/>
        <w:lang w:val="en-US" w:eastAsia="en-US" w:bidi="en-US"/>
      </w:rPr>
    </w:lvl>
    <w:lvl w:ilvl="7">
      <w:numFmt w:val="bullet"/>
      <w:lvlText w:val="•"/>
      <w:lvlJc w:val="left"/>
      <w:pPr>
        <w:ind w:left="3176" w:hanging="284"/>
      </w:pPr>
      <w:rPr>
        <w:rFonts w:hint="default"/>
        <w:lang w:val="en-US" w:eastAsia="en-US" w:bidi="en-US"/>
      </w:rPr>
    </w:lvl>
    <w:lvl w:ilvl="8">
      <w:numFmt w:val="bullet"/>
      <w:lvlText w:val="•"/>
      <w:lvlJc w:val="left"/>
      <w:pPr>
        <w:ind w:left="3685" w:hanging="284"/>
      </w:pPr>
      <w:rPr>
        <w:rFonts w:hint="default"/>
        <w:lang w:val="en-US" w:eastAsia="en-US" w:bidi="en-US"/>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255E4"/>
    <w:rsid w:val="001255E4"/>
    <w:rsid w:val="001857BC"/>
    <w:rsid w:val="004A725A"/>
    <w:rsid w:val="006C01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84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2"/>
      <w:jc w:val="both"/>
    </w:pPr>
  </w:style>
  <w:style w:type="paragraph" w:styleId="ListParagraph">
    <w:name w:val="List Paragraph"/>
    <w:basedOn w:val="Normal"/>
    <w:uiPriority w:val="1"/>
    <w:qFormat/>
    <w:pPr>
      <w:ind w:left="849" w:hanging="284"/>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4A72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rdahbeaut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epta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4914</Words>
  <Characters>28013</Characters>
  <Application>Microsoft Office Word</Application>
  <DocSecurity>0</DocSecurity>
  <Lines>233</Lines>
  <Paragraphs>65</Paragraphs>
  <ScaleCrop>false</ScaleCrop>
  <Company/>
  <LinksUpToDate>false</LinksUpToDate>
  <CharactersWithSpaces>32862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dc:creator>
  <cp:lastModifiedBy>Muhammad Nizar</cp:lastModifiedBy>
  <cp:revision>3</cp:revision>
  <dcterms:created xsi:type="dcterms:W3CDTF">2020-12-27T05:14:00Z</dcterms:created>
  <dcterms:modified xsi:type="dcterms:W3CDTF">2020-12-27T05:15:00Z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2007-08-04T00:00:00Z</vt:filetime>
  </property>
  <property fmtid="{D5CDD505-2E9C-101B-9397-08002B2CF9AE}" pid="3" name="Creator">
    <vt:lpwstr>Microsoft® Office Word 2007</vt:lpwstr>
  </property>
  <property fmtid="{D5CDD505-2E9C-101B-9397-08002B2CF9AE}" pid="4" name="LastSaved">
    <vt:filetime>2020-12-27T00:00:00Z</vt:filetime>
  </property>
</Properties>
</file>